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A495" w14:textId="77777777" w:rsidR="00A5507B" w:rsidRDefault="00A5507B">
      <w:pPr>
        <w:spacing w:line="100" w:lineRule="atLeast"/>
        <w:ind w:left="5245"/>
        <w:jc w:val="both"/>
        <w:rPr>
          <w:szCs w:val="28"/>
        </w:rPr>
      </w:pPr>
    </w:p>
    <w:p w14:paraId="7AAEFB25" w14:textId="20AD0DEC" w:rsidR="00D55CBF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 xml:space="preserve">Інформаційне повідомлення </w:t>
      </w:r>
    </w:p>
    <w:p w14:paraId="25E5B10E" w14:textId="77777777" w:rsidR="00D55CBF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77C62E3D" w14:textId="77777777" w:rsidR="00D55CBF" w:rsidRDefault="00000000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>в агроценозах Київської області станом на 16</w:t>
      </w:r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березня</w:t>
      </w:r>
      <w:proofErr w:type="spellEnd"/>
      <w:r>
        <w:rPr>
          <w:b/>
          <w:szCs w:val="28"/>
        </w:rPr>
        <w:t xml:space="preserve"> 2023 року</w:t>
      </w:r>
    </w:p>
    <w:p w14:paraId="08E8D74B" w14:textId="77777777" w:rsidR="00D55CBF" w:rsidRDefault="00D55CBF"/>
    <w:p w14:paraId="679818E8" w14:textId="77777777" w:rsidR="00D55CBF" w:rsidRDefault="00000000">
      <w:pPr>
        <w:jc w:val="center"/>
      </w:pPr>
      <w:r>
        <w:t>ОСНОВНІ МЕТЕОРОЛОГІЧНІ ОСОБЛИВОСТІ ПЕРІОДУ</w:t>
      </w:r>
    </w:p>
    <w:p w14:paraId="5100731E" w14:textId="77FE3F44" w:rsidR="00D55CBF" w:rsidRDefault="00000000">
      <w:pPr>
        <w:ind w:firstLine="708"/>
        <w:jc w:val="both"/>
      </w:pPr>
      <w:r>
        <w:t xml:space="preserve">Протягом тижня переважала </w:t>
      </w:r>
      <w:proofErr w:type="spellStart"/>
      <w:r>
        <w:rPr>
          <w:lang w:val="ru-RU"/>
        </w:rPr>
        <w:t>нест</w:t>
      </w:r>
      <w:proofErr w:type="spellEnd"/>
      <w:r>
        <w:t>і</w:t>
      </w:r>
      <w:proofErr w:type="spellStart"/>
      <w:r>
        <w:rPr>
          <w:lang w:val="ru-RU"/>
        </w:rPr>
        <w:t>йка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температурним</w:t>
      </w:r>
      <w:proofErr w:type="spellEnd"/>
      <w:r>
        <w:rPr>
          <w:lang w:val="ru-RU"/>
        </w:rPr>
        <w:t xml:space="preserve"> режимом</w:t>
      </w:r>
      <w:r>
        <w:t xml:space="preserve">  погода,  на </w:t>
      </w:r>
      <w:r>
        <w:rPr>
          <w:lang w:val="ru-RU"/>
        </w:rPr>
        <w:t xml:space="preserve"> початку </w:t>
      </w:r>
      <w:proofErr w:type="spellStart"/>
      <w:r>
        <w:rPr>
          <w:lang w:val="ru-RU"/>
        </w:rPr>
        <w:t>зв</w:t>
      </w:r>
      <w:proofErr w:type="spellEnd"/>
      <w:r>
        <w:t>і</w:t>
      </w:r>
      <w:proofErr w:type="spellStart"/>
      <w:r>
        <w:rPr>
          <w:lang w:val="ru-RU"/>
        </w:rPr>
        <w:t>тного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тижня</w:t>
      </w:r>
      <w:proofErr w:type="spellEnd"/>
      <w:r>
        <w:rPr>
          <w:lang w:val="ru-RU"/>
        </w:rPr>
        <w:t xml:space="preserve"> </w:t>
      </w:r>
      <w:r>
        <w:t>відбулося підвищення температури повітря до +7°С</w:t>
      </w:r>
      <w:r w:rsidR="00A5507B">
        <w:t xml:space="preserve">, </w:t>
      </w:r>
      <w:r>
        <w:rPr>
          <w:lang w:val="ru-RU"/>
        </w:rPr>
        <w:t>в середин</w:t>
      </w:r>
      <w:r>
        <w:t>і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тижня</w:t>
      </w:r>
      <w:proofErr w:type="spellEnd"/>
      <w:r>
        <w:t xml:space="preserve"> похолодало та йшов</w:t>
      </w:r>
      <w:r>
        <w:rPr>
          <w:lang w:val="ru-RU"/>
        </w:rPr>
        <w:t xml:space="preserve"> </w:t>
      </w:r>
      <w:r>
        <w:t>дощ і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сн</w:t>
      </w:r>
      <w:proofErr w:type="spellEnd"/>
      <w:r>
        <w:t>і</w:t>
      </w:r>
      <w:r>
        <w:rPr>
          <w:lang w:val="ru-RU"/>
        </w:rPr>
        <w:t>г</w:t>
      </w:r>
      <w:r>
        <w:t>, який до  кінця дня  розтанув</w:t>
      </w:r>
      <w:r w:rsidR="00A5507B">
        <w:t>. Н</w:t>
      </w:r>
      <w:r>
        <w:t>априкінці тижня температура підвищилась до + 12°С. В середньому за тиждень  вдень температура  коливалась від +7°С</w:t>
      </w:r>
      <w:r>
        <w:rPr>
          <w:lang w:val="ru-RU"/>
        </w:rPr>
        <w:t xml:space="preserve"> </w:t>
      </w:r>
      <w:r>
        <w:t>до +12°С  та мінус</w:t>
      </w:r>
      <w:r>
        <w:rPr>
          <w:lang w:val="ru-RU"/>
        </w:rPr>
        <w:t xml:space="preserve">  -</w:t>
      </w:r>
      <w:r>
        <w:t>1  -   2°С вночі .</w:t>
      </w:r>
    </w:p>
    <w:p w14:paraId="194D22E3" w14:textId="7CFA58EA" w:rsidR="00D55CBF" w:rsidRDefault="00000000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підвищувалася до плюс 12°С</w:t>
      </w:r>
    </w:p>
    <w:p w14:paraId="3F4021E7" w14:textId="0FC8DAA3" w:rsidR="00D55CBF" w:rsidRDefault="00000000">
      <w:pPr>
        <w:ind w:firstLine="708"/>
        <w:jc w:val="both"/>
      </w:pPr>
      <w:r>
        <w:rPr>
          <w:b/>
        </w:rPr>
        <w:t>Мінімальна температура повітря</w:t>
      </w:r>
      <w:r>
        <w:t xml:space="preserve"> знижувалася до  -2°</w:t>
      </w:r>
      <w:r w:rsidR="00A5507B">
        <w:t>С</w:t>
      </w:r>
      <w:r>
        <w:t xml:space="preserve"> морозу</w:t>
      </w:r>
    </w:p>
    <w:p w14:paraId="1A6160AE" w14:textId="4FCD3DCE" w:rsidR="00D55CBF" w:rsidRDefault="00000000">
      <w:pPr>
        <w:ind w:firstLine="708"/>
        <w:jc w:val="both"/>
      </w:pPr>
      <w:r>
        <w:rPr>
          <w:b/>
        </w:rPr>
        <w:t>Опади</w:t>
      </w:r>
      <w:r>
        <w:t xml:space="preserve"> відмічалися у вигляді  невеликого  снігу  та дощу </w:t>
      </w:r>
    </w:p>
    <w:p w14:paraId="24C6AACF" w14:textId="7E4E00D3" w:rsidR="00D55CBF" w:rsidRDefault="00000000">
      <w:pPr>
        <w:ind w:firstLine="708"/>
        <w:jc w:val="both"/>
      </w:pPr>
      <w:r>
        <w:rPr>
          <w:b/>
        </w:rPr>
        <w:t>Сніговий  покрив</w:t>
      </w:r>
      <w:r>
        <w:t xml:space="preserve"> станом на  16  березня </w:t>
      </w:r>
      <w:r>
        <w:rPr>
          <w:lang w:val="ru-RU"/>
        </w:rPr>
        <w:t>в</w:t>
      </w:r>
      <w:proofErr w:type="spellStart"/>
      <w:r>
        <w:t>ідсутній</w:t>
      </w:r>
      <w:proofErr w:type="spellEnd"/>
    </w:p>
    <w:p w14:paraId="7493987E" w14:textId="1182A620" w:rsidR="00D55CBF" w:rsidRDefault="00000000">
      <w:pPr>
        <w:ind w:firstLine="708"/>
        <w:jc w:val="both"/>
      </w:pPr>
      <w:r>
        <w:rPr>
          <w:b/>
        </w:rPr>
        <w:t>Середня декадна відносна вологість</w:t>
      </w:r>
      <w:r>
        <w:t xml:space="preserve"> повітря становила 47-97% </w:t>
      </w:r>
    </w:p>
    <w:p w14:paraId="5D4E1D0C" w14:textId="77777777" w:rsidR="00D55CBF" w:rsidRDefault="00000000">
      <w:pPr>
        <w:ind w:firstLine="708"/>
        <w:jc w:val="both"/>
      </w:pPr>
      <w:r>
        <w:rPr>
          <w:b/>
        </w:rPr>
        <w:t>Вітер</w:t>
      </w:r>
      <w:r>
        <w:t xml:space="preserve"> переважав помірний швидкістю 4-5 м/с, часом відмічалися пориви вітру силою  1</w:t>
      </w:r>
      <w:r>
        <w:rPr>
          <w:lang w:val="ru-RU"/>
        </w:rPr>
        <w:t>5</w:t>
      </w:r>
      <w:r>
        <w:t>-</w:t>
      </w:r>
      <w:r>
        <w:rPr>
          <w:lang w:val="ru-RU"/>
        </w:rPr>
        <w:t>2</w:t>
      </w:r>
      <w:r>
        <w:t xml:space="preserve">5 м/с.               </w:t>
      </w:r>
    </w:p>
    <w:p w14:paraId="18BD3831" w14:textId="0A1D4FEB" w:rsidR="00D55CBF" w:rsidRDefault="00000000">
      <w:pPr>
        <w:ind w:firstLine="709"/>
        <w:jc w:val="both"/>
      </w:pPr>
      <w:r>
        <w:rPr>
          <w:b/>
          <w:szCs w:val="28"/>
        </w:rPr>
        <w:t>Агрометеорологічні умови.</w:t>
      </w:r>
      <w:r>
        <w:rPr>
          <w:szCs w:val="28"/>
        </w:rPr>
        <w:t xml:space="preserve"> </w:t>
      </w:r>
      <w:r>
        <w:t>Агрометеорологічні умови для перезимівлі озимих культур на Київщині були задовільними. Продовжується  вихід озимих культур із стану спокою та погодні умови звітного тижня були не дуже сприятливі для</w:t>
      </w:r>
      <w:r w:rsidR="00120D13">
        <w:t xml:space="preserve"> </w:t>
      </w:r>
      <w:r>
        <w:t>активізації процесу, тому ріст озимих культур протягом  звітного тижня  є  невеликим.</w:t>
      </w:r>
    </w:p>
    <w:p w14:paraId="5D72242A" w14:textId="61B4E70C" w:rsidR="00AF6ECA" w:rsidRDefault="000000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Фенологія культур</w:t>
      </w:r>
    </w:p>
    <w:p w14:paraId="5545E5CC" w14:textId="77777777" w:rsidR="00D55CBF" w:rsidRDefault="00000000">
      <w:pPr>
        <w:ind w:firstLine="708"/>
        <w:rPr>
          <w:szCs w:val="28"/>
        </w:rPr>
      </w:pPr>
      <w:r>
        <w:rPr>
          <w:szCs w:val="28"/>
        </w:rPr>
        <w:t>Озима пшениця -  відновлення вегетації</w:t>
      </w:r>
    </w:p>
    <w:p w14:paraId="758D97ED" w14:textId="77777777" w:rsidR="00D55CBF" w:rsidRDefault="00000000">
      <w:pPr>
        <w:ind w:firstLine="708"/>
        <w:rPr>
          <w:szCs w:val="28"/>
        </w:rPr>
      </w:pPr>
      <w:r>
        <w:rPr>
          <w:szCs w:val="28"/>
        </w:rPr>
        <w:t xml:space="preserve">Озимий ріпак –  відновлення вегетації </w:t>
      </w:r>
    </w:p>
    <w:p w14:paraId="540A509D" w14:textId="77777777" w:rsidR="00D55CBF" w:rsidRDefault="00000000">
      <w:pPr>
        <w:ind w:firstLine="708"/>
        <w:rPr>
          <w:szCs w:val="28"/>
        </w:rPr>
      </w:pPr>
      <w:r>
        <w:rPr>
          <w:szCs w:val="28"/>
        </w:rPr>
        <w:t>Багаторічні трави – стан зимового спокою</w:t>
      </w:r>
    </w:p>
    <w:p w14:paraId="2AC37812" w14:textId="569498F5" w:rsidR="00D55CBF" w:rsidRDefault="00120D13">
      <w:pPr>
        <w:ind w:firstLine="708"/>
        <w:rPr>
          <w:szCs w:val="28"/>
        </w:rPr>
      </w:pPr>
      <w:r>
        <w:rPr>
          <w:szCs w:val="28"/>
        </w:rPr>
        <w:t>Плодові насадження (яблуня) - набухання бруньок</w:t>
      </w:r>
    </w:p>
    <w:p w14:paraId="25254241" w14:textId="145B2A34" w:rsidR="00D55CBF" w:rsidRDefault="00000000">
      <w:pPr>
        <w:ind w:firstLine="708"/>
        <w:jc w:val="both"/>
        <w:rPr>
          <w:bCs/>
          <w:szCs w:val="28"/>
        </w:rPr>
      </w:pPr>
      <w:r>
        <w:t xml:space="preserve">Метеорологічні умови протягом звітного тижня  були несприятливими для активного розвитку та поширення популяції </w:t>
      </w:r>
      <w:r>
        <w:rPr>
          <w:b/>
        </w:rPr>
        <w:t xml:space="preserve">мишоподібних гризунів. </w:t>
      </w:r>
      <w:r>
        <w:rPr>
          <w:szCs w:val="28"/>
        </w:rPr>
        <w:t xml:space="preserve">Збільшення чисельності </w:t>
      </w:r>
      <w:r>
        <w:rPr>
          <w:sz w:val="24"/>
          <w:szCs w:val="24"/>
        </w:rPr>
        <w:t xml:space="preserve"> </w:t>
      </w:r>
      <w:proofErr w:type="spellStart"/>
      <w:r>
        <w:rPr>
          <w:szCs w:val="28"/>
        </w:rPr>
        <w:t>ми</w:t>
      </w:r>
      <w:r>
        <w:t>шей</w:t>
      </w:r>
      <w:proofErr w:type="spellEnd"/>
      <w:r>
        <w:t xml:space="preserve"> та полівок </w:t>
      </w:r>
      <w:r>
        <w:rPr>
          <w:szCs w:val="28"/>
        </w:rPr>
        <w:t>у полях</w:t>
      </w:r>
      <w:r>
        <w:t xml:space="preserve">, а також </w:t>
      </w:r>
      <w:r>
        <w:rPr>
          <w:szCs w:val="28"/>
        </w:rPr>
        <w:t xml:space="preserve">розширення </w:t>
      </w:r>
      <w:r w:rsidR="00284205">
        <w:rPr>
          <w:szCs w:val="28"/>
        </w:rPr>
        <w:t xml:space="preserve">їх </w:t>
      </w:r>
      <w:r>
        <w:rPr>
          <w:szCs w:val="28"/>
        </w:rPr>
        <w:t>ареалу</w:t>
      </w:r>
      <w:r>
        <w:t xml:space="preserve"> не відбулося. В результаті</w:t>
      </w:r>
      <w:r>
        <w:rPr>
          <w:b/>
        </w:rPr>
        <w:t xml:space="preserve"> </w:t>
      </w:r>
      <w:r>
        <w:rPr>
          <w:bCs/>
        </w:rPr>
        <w:t>випад</w:t>
      </w:r>
      <w:r w:rsidR="00284205">
        <w:rPr>
          <w:bCs/>
        </w:rPr>
        <w:t>а</w:t>
      </w:r>
      <w:r>
        <w:rPr>
          <w:bCs/>
        </w:rPr>
        <w:t xml:space="preserve">ння дощу та ранкових заморозків протягом тижня відмічалося незначне затоплення </w:t>
      </w:r>
      <w:proofErr w:type="spellStart"/>
      <w:r>
        <w:rPr>
          <w:bCs/>
        </w:rPr>
        <w:t>нір</w:t>
      </w:r>
      <w:proofErr w:type="spellEnd"/>
      <w:r>
        <w:rPr>
          <w:bCs/>
        </w:rPr>
        <w:t xml:space="preserve"> гризунів, та їх загибель.</w:t>
      </w:r>
    </w:p>
    <w:p w14:paraId="216B8371" w14:textId="77777777" w:rsidR="00D55CBF" w:rsidRDefault="00000000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 xml:space="preserve">У заселених 41 </w:t>
      </w:r>
      <w:r>
        <w:t>% обстежених площ</w:t>
      </w:r>
      <w:r>
        <w:rPr>
          <w:b/>
          <w:i/>
          <w:szCs w:val="28"/>
        </w:rPr>
        <w:t xml:space="preserve"> озимої пшениці</w:t>
      </w:r>
      <w:r>
        <w:rPr>
          <w:szCs w:val="28"/>
        </w:rPr>
        <w:t xml:space="preserve"> чисельність </w:t>
      </w:r>
      <w:r>
        <w:rPr>
          <w:b/>
        </w:rPr>
        <w:t>мишоподібних гризунів</w:t>
      </w:r>
      <w:r>
        <w:rPr>
          <w:szCs w:val="28"/>
        </w:rPr>
        <w:t xml:space="preserve"> на 1 га складає</w:t>
      </w:r>
      <w:r>
        <w:t xml:space="preserve"> від поодиноких жилих </w:t>
      </w:r>
      <w:proofErr w:type="spellStart"/>
      <w:r>
        <w:t>нір</w:t>
      </w:r>
      <w:proofErr w:type="spellEnd"/>
      <w:r>
        <w:t xml:space="preserve"> до  2 жилих колоній із </w:t>
      </w:r>
      <w:r>
        <w:rPr>
          <w:lang w:val="ru-RU"/>
        </w:rPr>
        <w:t>1</w:t>
      </w:r>
      <w:r>
        <w:t xml:space="preserve"> - </w:t>
      </w:r>
      <w:r>
        <w:rPr>
          <w:lang w:val="ru-RU"/>
        </w:rPr>
        <w:t>3</w:t>
      </w:r>
      <w:r>
        <w:t xml:space="preserve"> </w:t>
      </w:r>
      <w:r>
        <w:rPr>
          <w:rStyle w:val="docdata"/>
          <w:color w:val="000000"/>
        </w:rPr>
        <w:t>жилими норами в колонії.</w:t>
      </w:r>
    </w:p>
    <w:p w14:paraId="349E58FF" w14:textId="086ED02E" w:rsidR="00D55CBF" w:rsidRDefault="00000000">
      <w:pPr>
        <w:ind w:firstLineChars="250" w:firstLine="700"/>
        <w:jc w:val="both"/>
        <w:rPr>
          <w:rStyle w:val="docdata"/>
          <w:color w:val="000000"/>
        </w:rPr>
      </w:pP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i/>
          <w:szCs w:val="28"/>
        </w:rPr>
        <w:t xml:space="preserve">озимого ріпаку </w:t>
      </w:r>
      <w:r>
        <w:rPr>
          <w:szCs w:val="28"/>
        </w:rPr>
        <w:t xml:space="preserve">на 1 га обліковувалося </w:t>
      </w:r>
      <w:r>
        <w:rPr>
          <w:szCs w:val="28"/>
          <w:lang w:val="ru-RU"/>
        </w:rPr>
        <w:t>2-3</w:t>
      </w:r>
      <w:r>
        <w:rPr>
          <w:szCs w:val="28"/>
        </w:rPr>
        <w:t xml:space="preserve"> жилих колоній, в колонії </w:t>
      </w:r>
      <w:r>
        <w:rPr>
          <w:szCs w:val="28"/>
          <w:lang w:val="ru-RU"/>
        </w:rPr>
        <w:t>2</w:t>
      </w:r>
      <w:r>
        <w:rPr>
          <w:szCs w:val="28"/>
        </w:rPr>
        <w:t xml:space="preserve"> – </w:t>
      </w:r>
      <w:r>
        <w:rPr>
          <w:szCs w:val="28"/>
          <w:lang w:val="ru-RU"/>
        </w:rPr>
        <w:t>3</w:t>
      </w:r>
      <w:r w:rsidR="00284205">
        <w:rPr>
          <w:szCs w:val="28"/>
          <w:lang w:val="ru-RU"/>
        </w:rPr>
        <w:t xml:space="preserve"> </w:t>
      </w:r>
      <w:r>
        <w:rPr>
          <w:rStyle w:val="docdata"/>
          <w:color w:val="000000"/>
        </w:rPr>
        <w:t xml:space="preserve">жилих </w:t>
      </w:r>
      <w:proofErr w:type="spellStart"/>
      <w:r>
        <w:rPr>
          <w:rStyle w:val="docdata"/>
          <w:color w:val="000000"/>
        </w:rPr>
        <w:t>нори</w:t>
      </w:r>
      <w:proofErr w:type="spellEnd"/>
      <w:r>
        <w:rPr>
          <w:rStyle w:val="docdata"/>
          <w:color w:val="000000"/>
        </w:rPr>
        <w:t xml:space="preserve"> за заселення </w:t>
      </w:r>
      <w:r>
        <w:rPr>
          <w:rStyle w:val="docdata"/>
          <w:color w:val="000000"/>
          <w:lang w:val="ru-RU"/>
        </w:rPr>
        <w:t>100</w:t>
      </w:r>
      <w:r>
        <w:rPr>
          <w:rStyle w:val="docdata"/>
          <w:color w:val="000000"/>
        </w:rPr>
        <w:t>%  обстежених площ.</w:t>
      </w:r>
    </w:p>
    <w:p w14:paraId="39C90B66" w14:textId="3426FBE8" w:rsidR="00D55CBF" w:rsidRDefault="00000000">
      <w:pPr>
        <w:ind w:firstLineChars="250" w:firstLine="700"/>
        <w:jc w:val="both"/>
        <w:rPr>
          <w:szCs w:val="28"/>
        </w:rPr>
      </w:pP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bCs/>
          <w:szCs w:val="28"/>
        </w:rPr>
        <w:t xml:space="preserve">багаторічних трав </w:t>
      </w:r>
      <w:r>
        <w:rPr>
          <w:szCs w:val="28"/>
        </w:rPr>
        <w:t>на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1 га обліковувалось 2 -3 жилих колонії, в колонії 2 - 3 жилих </w:t>
      </w:r>
      <w:proofErr w:type="spellStart"/>
      <w:r>
        <w:rPr>
          <w:szCs w:val="28"/>
        </w:rPr>
        <w:t>н</w:t>
      </w:r>
      <w:r w:rsidR="00284205">
        <w:rPr>
          <w:szCs w:val="28"/>
        </w:rPr>
        <w:t>ори</w:t>
      </w:r>
      <w:proofErr w:type="spellEnd"/>
      <w:r>
        <w:rPr>
          <w:szCs w:val="28"/>
        </w:rPr>
        <w:t xml:space="preserve"> за заселення 100 % обстежених площ.</w:t>
      </w:r>
    </w:p>
    <w:p w14:paraId="70C71CF2" w14:textId="77777777" w:rsidR="00D55CBF" w:rsidRDefault="00000000">
      <w:pPr>
        <w:ind w:firstLineChars="250" w:firstLine="700"/>
        <w:jc w:val="both"/>
        <w:rPr>
          <w:szCs w:val="28"/>
        </w:rPr>
      </w:pPr>
      <w:r>
        <w:rPr>
          <w:rStyle w:val="docdata"/>
          <w:color w:val="000000"/>
        </w:rPr>
        <w:t xml:space="preserve"> </w:t>
      </w: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bCs/>
          <w:szCs w:val="28"/>
        </w:rPr>
        <w:t xml:space="preserve">неорних земель </w:t>
      </w:r>
      <w:r>
        <w:rPr>
          <w:szCs w:val="28"/>
        </w:rPr>
        <w:t>на</w:t>
      </w:r>
      <w:r>
        <w:rPr>
          <w:b/>
          <w:bCs/>
          <w:szCs w:val="28"/>
        </w:rPr>
        <w:t xml:space="preserve">  </w:t>
      </w:r>
      <w:r>
        <w:rPr>
          <w:szCs w:val="28"/>
        </w:rPr>
        <w:t xml:space="preserve">1 га обліковувалось 2-3  жилих колонії, в колонії 3 - 4 жилих </w:t>
      </w:r>
      <w:proofErr w:type="spellStart"/>
      <w:r>
        <w:rPr>
          <w:szCs w:val="28"/>
        </w:rPr>
        <w:t>нір</w:t>
      </w:r>
      <w:proofErr w:type="spellEnd"/>
      <w:r>
        <w:rPr>
          <w:szCs w:val="28"/>
        </w:rPr>
        <w:t xml:space="preserve"> за заселення 100 % обстежених площ.</w:t>
      </w:r>
    </w:p>
    <w:p w14:paraId="3AE7EDE4" w14:textId="77777777" w:rsidR="00D55CBF" w:rsidRPr="00C3393F" w:rsidRDefault="00000000">
      <w:pPr>
        <w:jc w:val="center"/>
        <w:rPr>
          <w:b/>
          <w:szCs w:val="28"/>
        </w:rPr>
      </w:pPr>
      <w:r w:rsidRPr="00C3393F">
        <w:rPr>
          <w:rStyle w:val="docdata"/>
          <w:b/>
          <w:color w:val="000000"/>
          <w:szCs w:val="28"/>
        </w:rPr>
        <w:lastRenderedPageBreak/>
        <w:t>П</w:t>
      </w:r>
      <w:r w:rsidRPr="00C3393F">
        <w:rPr>
          <w:b/>
          <w:szCs w:val="28"/>
        </w:rPr>
        <w:t>оширення та чисельність мишоподібних гризунів</w:t>
      </w:r>
    </w:p>
    <w:p w14:paraId="6E9E1FB0" w14:textId="77777777" w:rsidR="00D55CBF" w:rsidRPr="00C3393F" w:rsidRDefault="00000000">
      <w:pPr>
        <w:jc w:val="center"/>
        <w:rPr>
          <w:b/>
          <w:szCs w:val="28"/>
        </w:rPr>
      </w:pPr>
      <w:r w:rsidRPr="00C3393F">
        <w:rPr>
          <w:b/>
          <w:szCs w:val="28"/>
        </w:rPr>
        <w:t xml:space="preserve">у посівах сільськогосподарських  культур у господарствах </w:t>
      </w:r>
    </w:p>
    <w:p w14:paraId="4332974D" w14:textId="0BE14E41" w:rsidR="00D55CBF" w:rsidRPr="00C3393F" w:rsidRDefault="00000000">
      <w:pPr>
        <w:jc w:val="center"/>
        <w:rPr>
          <w:b/>
          <w:szCs w:val="28"/>
        </w:rPr>
      </w:pPr>
      <w:r w:rsidRPr="00C3393F">
        <w:rPr>
          <w:b/>
          <w:szCs w:val="28"/>
        </w:rPr>
        <w:t>Київської області станом на 16.03.</w:t>
      </w:r>
      <w:r w:rsidR="00284205" w:rsidRPr="00C3393F">
        <w:rPr>
          <w:b/>
          <w:szCs w:val="28"/>
        </w:rPr>
        <w:t>20</w:t>
      </w:r>
      <w:r w:rsidRPr="00C3393F">
        <w:rPr>
          <w:b/>
          <w:szCs w:val="28"/>
        </w:rPr>
        <w:t>23 р.</w:t>
      </w:r>
    </w:p>
    <w:p w14:paraId="06E34243" w14:textId="77777777" w:rsidR="00D55CBF" w:rsidRPr="00C3393F" w:rsidRDefault="00D55CBF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D55CBF" w14:paraId="47BE5036" w14:textId="7777777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D49" w14:textId="77777777" w:rsidR="00D55CBF" w:rsidRDefault="00D55CB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528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EFE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>Обстежено, тис. 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97D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 xml:space="preserve">Заселено,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144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 xml:space="preserve">% </w:t>
            </w:r>
            <w:proofErr w:type="spellStart"/>
            <w:r w:rsidRPr="00C3393F">
              <w:rPr>
                <w:sz w:val="25"/>
                <w:szCs w:val="25"/>
              </w:rPr>
              <w:t>засел</w:t>
            </w:r>
            <w:proofErr w:type="spellEnd"/>
            <w:r w:rsidRPr="00C3393F">
              <w:rPr>
                <w:sz w:val="25"/>
                <w:szCs w:val="25"/>
              </w:rPr>
              <w:t>.</w:t>
            </w:r>
          </w:p>
          <w:p w14:paraId="7AD7B1A9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E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>Чисельність</w:t>
            </w:r>
          </w:p>
          <w:p w14:paraId="66F61016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DDA" w14:textId="77777777" w:rsidR="00D55CBF" w:rsidRPr="00C3393F" w:rsidRDefault="00000000">
            <w:pPr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</w:rPr>
              <w:t xml:space="preserve">Чисельність жилих </w:t>
            </w:r>
            <w:proofErr w:type="spellStart"/>
            <w:r w:rsidRPr="00C3393F">
              <w:rPr>
                <w:sz w:val="25"/>
                <w:szCs w:val="25"/>
              </w:rPr>
              <w:t>нір</w:t>
            </w:r>
            <w:proofErr w:type="spellEnd"/>
            <w:r w:rsidRPr="00C3393F">
              <w:rPr>
                <w:sz w:val="25"/>
                <w:szCs w:val="25"/>
              </w:rPr>
              <w:t xml:space="preserve"> на га</w:t>
            </w:r>
          </w:p>
        </w:tc>
      </w:tr>
      <w:tr w:rsidR="00D55CBF" w14:paraId="3A90C9D2" w14:textId="7777777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469" w14:textId="77777777" w:rsidR="00D55CBF" w:rsidRDefault="00D55CB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F676" w14:textId="77777777" w:rsidR="00D55CBF" w:rsidRPr="00C3393F" w:rsidRDefault="00D55CBF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B925" w14:textId="77777777" w:rsidR="00D55CBF" w:rsidRPr="00C3393F" w:rsidRDefault="00D55CBF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CE0F" w14:textId="77777777" w:rsidR="00D55CBF" w:rsidRPr="00C3393F" w:rsidRDefault="00D55CBF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49E" w14:textId="77777777" w:rsidR="00D55CBF" w:rsidRPr="00C3393F" w:rsidRDefault="00D55CBF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998" w14:textId="77777777" w:rsidR="00D55CBF" w:rsidRPr="00C3393F" w:rsidRDefault="00000000">
            <w:pPr>
              <w:rPr>
                <w:sz w:val="22"/>
                <w:szCs w:val="22"/>
                <w:lang w:eastAsia="en-US"/>
              </w:rPr>
            </w:pPr>
            <w:r w:rsidRPr="00C3393F">
              <w:rPr>
                <w:sz w:val="22"/>
                <w:szCs w:val="22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CEE7" w14:textId="77777777" w:rsidR="00D55CBF" w:rsidRPr="00C3393F" w:rsidRDefault="000000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3393F">
              <w:rPr>
                <w:sz w:val="22"/>
                <w:szCs w:val="22"/>
              </w:rPr>
              <w:t>макс</w:t>
            </w:r>
            <w:proofErr w:type="spellEnd"/>
            <w:r w:rsidRPr="00C3393F">
              <w:rPr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2FDD" w14:textId="77777777" w:rsidR="00D55CBF" w:rsidRPr="00C3393F" w:rsidRDefault="00000000">
            <w:pPr>
              <w:rPr>
                <w:sz w:val="22"/>
                <w:szCs w:val="22"/>
                <w:lang w:eastAsia="en-US"/>
              </w:rPr>
            </w:pPr>
            <w:r w:rsidRPr="00C3393F">
              <w:rPr>
                <w:sz w:val="22"/>
                <w:szCs w:val="22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0C0" w14:textId="77777777" w:rsidR="00D55CBF" w:rsidRPr="00C3393F" w:rsidRDefault="0000000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C3393F">
              <w:rPr>
                <w:sz w:val="22"/>
                <w:szCs w:val="22"/>
              </w:rPr>
              <w:t>макс</w:t>
            </w:r>
            <w:proofErr w:type="spellEnd"/>
            <w:r w:rsidRPr="00C3393F">
              <w:rPr>
                <w:sz w:val="22"/>
                <w:szCs w:val="22"/>
              </w:rPr>
              <w:t>.</w:t>
            </w:r>
          </w:p>
        </w:tc>
      </w:tr>
      <w:tr w:rsidR="00D55CBF" w:rsidRPr="00C3393F" w14:paraId="1F4EBA0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DDF" w14:textId="77777777" w:rsidR="00D55CBF" w:rsidRPr="00C3393F" w:rsidRDefault="00000000">
            <w:pPr>
              <w:rPr>
                <w:sz w:val="24"/>
                <w:szCs w:val="24"/>
                <w:lang w:eastAsia="en-US"/>
              </w:rPr>
            </w:pPr>
            <w:r w:rsidRPr="00C3393F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305" w14:textId="77777777" w:rsidR="00D55CBF" w:rsidRPr="00C3393F" w:rsidRDefault="00000000">
            <w:pPr>
              <w:rPr>
                <w:b/>
                <w:sz w:val="25"/>
                <w:szCs w:val="25"/>
                <w:lang w:eastAsia="en-US"/>
              </w:rPr>
            </w:pPr>
            <w:r w:rsidRPr="00C3393F">
              <w:rPr>
                <w:b/>
                <w:sz w:val="25"/>
                <w:szCs w:val="25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CF3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0,</w:t>
            </w:r>
            <w:r w:rsidRPr="00C3393F">
              <w:rPr>
                <w:sz w:val="25"/>
                <w:szCs w:val="25"/>
                <w:lang w:eastAsia="en-US"/>
              </w:rPr>
              <w:t>85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97F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0,</w:t>
            </w:r>
            <w:r w:rsidRPr="00C3393F">
              <w:rPr>
                <w:sz w:val="25"/>
                <w:szCs w:val="25"/>
                <w:lang w:eastAsia="en-US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EDA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BA4" w14:textId="5D83DDCA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485" w14:textId="77777777" w:rsidR="00D55CBF" w:rsidRPr="00C3393F" w:rsidRDefault="00000000">
            <w:pPr>
              <w:jc w:val="center"/>
              <w:rPr>
                <w:sz w:val="25"/>
                <w:szCs w:val="25"/>
                <w:lang w:val="ru-RU"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B68" w14:textId="77777777" w:rsidR="00D55CBF" w:rsidRPr="00C3393F" w:rsidRDefault="00000000">
            <w:pPr>
              <w:jc w:val="center"/>
              <w:rPr>
                <w:sz w:val="25"/>
                <w:szCs w:val="25"/>
                <w:lang w:val="ru-RU"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49C" w14:textId="77777777" w:rsidR="00D55CBF" w:rsidRPr="00C3393F" w:rsidRDefault="00000000">
            <w:pPr>
              <w:jc w:val="center"/>
              <w:rPr>
                <w:sz w:val="25"/>
                <w:szCs w:val="25"/>
                <w:lang w:val="ru-RU"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6</w:t>
            </w:r>
          </w:p>
        </w:tc>
      </w:tr>
      <w:tr w:rsidR="00D55CBF" w:rsidRPr="00C3393F" w14:paraId="5DE38D9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106" w14:textId="77777777" w:rsidR="00D55CBF" w:rsidRPr="00C3393F" w:rsidRDefault="00000000">
            <w:pPr>
              <w:rPr>
                <w:sz w:val="24"/>
                <w:szCs w:val="24"/>
                <w:lang w:eastAsia="en-US"/>
              </w:rPr>
            </w:pPr>
            <w:r w:rsidRPr="00C3393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74A" w14:textId="77777777" w:rsidR="00D55CBF" w:rsidRPr="00C3393F" w:rsidRDefault="00000000">
            <w:pPr>
              <w:rPr>
                <w:b/>
                <w:sz w:val="25"/>
                <w:szCs w:val="25"/>
                <w:lang w:eastAsia="en-US"/>
              </w:rPr>
            </w:pPr>
            <w:r w:rsidRPr="00C3393F">
              <w:rPr>
                <w:b/>
                <w:sz w:val="25"/>
                <w:szCs w:val="25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FFE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0,</w:t>
            </w:r>
            <w:r w:rsidRPr="00C3393F">
              <w:rPr>
                <w:sz w:val="25"/>
                <w:szCs w:val="25"/>
                <w:lang w:eastAsia="en-US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282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0,</w:t>
            </w:r>
            <w:r w:rsidRPr="00C3393F">
              <w:rPr>
                <w:sz w:val="25"/>
                <w:szCs w:val="25"/>
                <w:lang w:eastAsia="en-US"/>
              </w:rPr>
              <w:t>7</w:t>
            </w:r>
          </w:p>
          <w:p w14:paraId="753CD9E5" w14:textId="77777777" w:rsidR="00D55CBF" w:rsidRPr="00C3393F" w:rsidRDefault="00D55CBF">
            <w:pPr>
              <w:jc w:val="center"/>
              <w:rPr>
                <w:sz w:val="25"/>
                <w:szCs w:val="25"/>
                <w:lang w:val="ru-RU"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9C6" w14:textId="77777777" w:rsidR="00D55CBF" w:rsidRPr="00C3393F" w:rsidRDefault="00000000">
            <w:pPr>
              <w:jc w:val="center"/>
              <w:rPr>
                <w:sz w:val="25"/>
                <w:szCs w:val="25"/>
                <w:lang w:val="ru-RU"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3D7" w14:textId="77777777" w:rsidR="00D55CBF" w:rsidRPr="00C3393F" w:rsidRDefault="00000000">
            <w:pPr>
              <w:jc w:val="center"/>
              <w:rPr>
                <w:sz w:val="25"/>
                <w:szCs w:val="25"/>
                <w:lang w:val="ru-RU"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0CF" w14:textId="77777777" w:rsidR="00D55CBF" w:rsidRPr="00C3393F" w:rsidRDefault="00000000">
            <w:pPr>
              <w:jc w:val="center"/>
              <w:rPr>
                <w:sz w:val="25"/>
                <w:szCs w:val="25"/>
                <w:lang w:val="ru-RU" w:eastAsia="en-US"/>
              </w:rPr>
            </w:pPr>
            <w:r w:rsidRPr="00C3393F">
              <w:rPr>
                <w:sz w:val="25"/>
                <w:szCs w:val="25"/>
                <w:lang w:val="ru-RU"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001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B7B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8</w:t>
            </w:r>
          </w:p>
        </w:tc>
      </w:tr>
      <w:tr w:rsidR="00D55CBF" w:rsidRPr="00C3393F" w14:paraId="4D9F7C6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9C5" w14:textId="77777777" w:rsidR="00D55CBF" w:rsidRPr="00C3393F" w:rsidRDefault="00000000">
            <w:pPr>
              <w:rPr>
                <w:sz w:val="24"/>
                <w:szCs w:val="24"/>
                <w:lang w:eastAsia="en-US"/>
              </w:rPr>
            </w:pPr>
            <w:r w:rsidRPr="00C3393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04F" w14:textId="77777777" w:rsidR="00D55CBF" w:rsidRPr="00C3393F" w:rsidRDefault="00000000">
            <w:pPr>
              <w:rPr>
                <w:b/>
                <w:sz w:val="25"/>
                <w:szCs w:val="25"/>
                <w:lang w:eastAsia="en-US"/>
              </w:rPr>
            </w:pPr>
            <w:r w:rsidRPr="00C3393F">
              <w:rPr>
                <w:b/>
                <w:sz w:val="25"/>
                <w:szCs w:val="25"/>
                <w:lang w:eastAsia="en-US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FBE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0,127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E68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0,127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236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7EE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808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B31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9EF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9</w:t>
            </w:r>
          </w:p>
        </w:tc>
      </w:tr>
      <w:tr w:rsidR="00D55CBF" w:rsidRPr="00C3393F" w14:paraId="54C08E5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CD7" w14:textId="77777777" w:rsidR="00D55CBF" w:rsidRPr="00C3393F" w:rsidRDefault="00000000">
            <w:pPr>
              <w:rPr>
                <w:sz w:val="24"/>
                <w:szCs w:val="24"/>
                <w:lang w:eastAsia="en-US"/>
              </w:rPr>
            </w:pPr>
            <w:r w:rsidRPr="00C3393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13D" w14:textId="77777777" w:rsidR="00D55CBF" w:rsidRPr="00C3393F" w:rsidRDefault="00000000">
            <w:pPr>
              <w:rPr>
                <w:b/>
                <w:sz w:val="25"/>
                <w:szCs w:val="25"/>
                <w:lang w:eastAsia="en-US"/>
              </w:rPr>
            </w:pPr>
            <w:r w:rsidRPr="00C3393F">
              <w:rPr>
                <w:b/>
                <w:sz w:val="25"/>
                <w:szCs w:val="25"/>
                <w:lang w:eastAsia="en-US"/>
              </w:rPr>
              <w:t>Неорні землі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1D4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0,002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C20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0,002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49C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E78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DB8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370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759" w14:textId="77777777" w:rsidR="00D55CBF" w:rsidRPr="00C3393F" w:rsidRDefault="00000000">
            <w:pPr>
              <w:jc w:val="center"/>
              <w:rPr>
                <w:sz w:val="25"/>
                <w:szCs w:val="25"/>
                <w:lang w:eastAsia="en-US"/>
              </w:rPr>
            </w:pPr>
            <w:r w:rsidRPr="00C3393F">
              <w:rPr>
                <w:sz w:val="25"/>
                <w:szCs w:val="25"/>
                <w:lang w:eastAsia="en-US"/>
              </w:rPr>
              <w:t>12</w:t>
            </w:r>
          </w:p>
        </w:tc>
      </w:tr>
    </w:tbl>
    <w:p w14:paraId="5122ADD4" w14:textId="77777777" w:rsidR="00D55CBF" w:rsidRDefault="00D55CBF">
      <w:pPr>
        <w:tabs>
          <w:tab w:val="left" w:pos="180"/>
        </w:tabs>
        <w:jc w:val="both"/>
        <w:rPr>
          <w:b/>
          <w:iCs/>
          <w:szCs w:val="28"/>
          <w:u w:val="single"/>
        </w:rPr>
      </w:pPr>
    </w:p>
    <w:p w14:paraId="7B6AD6FC" w14:textId="776EAE64" w:rsidR="00D55CBF" w:rsidRPr="008D4D2E" w:rsidRDefault="00000000" w:rsidP="008D4D2E">
      <w:pPr>
        <w:tabs>
          <w:tab w:val="left" w:pos="180"/>
        </w:tabs>
        <w:jc w:val="both"/>
        <w:rPr>
          <w:b/>
          <w:i/>
          <w:szCs w:val="28"/>
          <w:u w:val="single"/>
        </w:rPr>
      </w:pPr>
      <w:r>
        <w:rPr>
          <w:b/>
          <w:iCs/>
          <w:szCs w:val="28"/>
          <w:u w:val="single"/>
        </w:rPr>
        <w:t xml:space="preserve">Фітосанітарний стан  озимої пшениці </w:t>
      </w:r>
    </w:p>
    <w:p w14:paraId="4CC680B3" w14:textId="057B1C01" w:rsidR="00D55CBF" w:rsidRDefault="00000000">
      <w:pPr>
        <w:jc w:val="both"/>
        <w:rPr>
          <w:bCs/>
          <w:iCs/>
          <w:szCs w:val="28"/>
        </w:rPr>
      </w:pPr>
      <w:r>
        <w:rPr>
          <w:sz w:val="24"/>
          <w:szCs w:val="24"/>
        </w:rPr>
        <w:t xml:space="preserve">      </w:t>
      </w:r>
      <w:r w:rsidR="00C47F34">
        <w:rPr>
          <w:sz w:val="24"/>
          <w:szCs w:val="24"/>
        </w:rPr>
        <w:t xml:space="preserve">   </w:t>
      </w:r>
      <w:r>
        <w:rPr>
          <w:szCs w:val="28"/>
        </w:rPr>
        <w:t>Після огляду зразків озимої пшениці  відібраних на озимій пшениці</w:t>
      </w:r>
      <w:r w:rsidRPr="00953033">
        <w:rPr>
          <w:szCs w:val="28"/>
        </w:rPr>
        <w:t xml:space="preserve"> в господарствах област</w:t>
      </w:r>
      <w:r>
        <w:rPr>
          <w:szCs w:val="28"/>
        </w:rPr>
        <w:t>і</w:t>
      </w:r>
      <w:r>
        <w:rPr>
          <w:b/>
          <w:i/>
          <w:szCs w:val="28"/>
        </w:rPr>
        <w:t xml:space="preserve">  </w:t>
      </w:r>
      <w:r>
        <w:rPr>
          <w:bCs/>
          <w:iCs/>
          <w:szCs w:val="28"/>
        </w:rPr>
        <w:t xml:space="preserve"> виявлено, що посіви знаходяться в задовільному  та доброму стані, станом на 16 березня </w:t>
      </w:r>
      <w:r w:rsidR="00AF6ECA">
        <w:rPr>
          <w:bCs/>
          <w:iCs/>
          <w:szCs w:val="28"/>
        </w:rPr>
        <w:t xml:space="preserve">відбувається </w:t>
      </w:r>
      <w:r>
        <w:rPr>
          <w:bCs/>
          <w:iCs/>
          <w:szCs w:val="28"/>
        </w:rPr>
        <w:t xml:space="preserve">відновлення вегетації, але  погодні умови не сприяють активізації відновлення вегетації, тому інтенсивність наростання листкової маси невисока.   Фаза розвитку у рослин - кущення, густота рослин 480 - 540 рослин на 1 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, з них 2  стебла у 20% рослин, 3 стебла - 60% рослин, 4 стебла - 20 % рослин</w:t>
      </w:r>
      <w:r w:rsidR="00AF6ECA">
        <w:rPr>
          <w:bCs/>
          <w:iCs/>
          <w:szCs w:val="28"/>
        </w:rPr>
        <w:t>;</w:t>
      </w:r>
      <w:r>
        <w:rPr>
          <w:bCs/>
          <w:iCs/>
          <w:szCs w:val="28"/>
        </w:rPr>
        <w:t xml:space="preserve"> борошнисту росу виявлено  на  47 % обстежених площ у 3-8</w:t>
      </w:r>
      <w:r w:rsidR="00C47F34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% рослин на нижньому листі (поодинокі пустули), </w:t>
      </w:r>
      <w:proofErr w:type="spellStart"/>
      <w:r>
        <w:rPr>
          <w:bCs/>
          <w:iCs/>
          <w:szCs w:val="28"/>
        </w:rPr>
        <w:t>септоріоз</w:t>
      </w:r>
      <w:proofErr w:type="spellEnd"/>
      <w:r>
        <w:rPr>
          <w:bCs/>
          <w:iCs/>
          <w:szCs w:val="28"/>
        </w:rPr>
        <w:t xml:space="preserve"> виявлено на 18 % обстежених площ на нижньому  </w:t>
      </w:r>
      <w:proofErr w:type="spellStart"/>
      <w:r>
        <w:rPr>
          <w:bCs/>
          <w:iCs/>
          <w:szCs w:val="28"/>
        </w:rPr>
        <w:t>перезимувавшому</w:t>
      </w:r>
      <w:proofErr w:type="spellEnd"/>
      <w:r>
        <w:rPr>
          <w:bCs/>
          <w:iCs/>
          <w:szCs w:val="28"/>
        </w:rPr>
        <w:t xml:space="preserve"> листі у 2 % рослин, кореневі гнилі  виявлено на 18 % обстежених площ у 2% рослин. </w:t>
      </w:r>
    </w:p>
    <w:p w14:paraId="7644364E" w14:textId="669E1E7D" w:rsidR="00D55CBF" w:rsidRDefault="00C47F34">
      <w:pPr>
        <w:ind w:firstLineChars="150" w:firstLine="4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В сонячні теплі години дня відмічається поодинокий вихід та заселення озимої пшениці смугастою хлібною блішкою, але ранкові заморозки стримують інтенсивність виходу із зимівлі шкідника. Станом на 16 березня шкідником заселено 18 % обстежених площ, з поодинокими екземплярами шкідника на площі.</w:t>
      </w:r>
    </w:p>
    <w:p w14:paraId="31E44207" w14:textId="77777777" w:rsidR="00D55CBF" w:rsidRDefault="00D55CBF">
      <w:pPr>
        <w:jc w:val="both"/>
        <w:rPr>
          <w:b/>
          <w:iCs/>
          <w:szCs w:val="28"/>
          <w:u w:val="single"/>
        </w:rPr>
      </w:pPr>
    </w:p>
    <w:p w14:paraId="6B19057B" w14:textId="6C25202C" w:rsidR="00D55CBF" w:rsidRDefault="00000000">
      <w:pPr>
        <w:jc w:val="both"/>
        <w:rPr>
          <w:b/>
          <w:iCs/>
          <w:szCs w:val="28"/>
          <w:u w:val="single"/>
        </w:rPr>
      </w:pPr>
      <w:r>
        <w:rPr>
          <w:b/>
          <w:iCs/>
          <w:szCs w:val="28"/>
          <w:u w:val="single"/>
        </w:rPr>
        <w:t>Фітосанітарний стан  озимого ріпаку</w:t>
      </w:r>
    </w:p>
    <w:p w14:paraId="39F4426F" w14:textId="1D6CB1AB" w:rsidR="00D55CBF" w:rsidRDefault="00000000">
      <w:pPr>
        <w:ind w:firstLineChars="250" w:firstLine="700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Після огляду зразків озимого ріпаку відібраних  в господарствах області  виявлено, що станом на 16 березня посіви ріпаку знаходяться в задовільному та доброму стані, проходить підживлення посівів азотними добривами, густота 22-42 рослини на 1кв.м, загибель рослин до 6%,  діаметр кореневої шийки становить в середньому 12,5 мм, максимально 16 мм, мінімально</w:t>
      </w:r>
      <w:r w:rsidR="00C47F34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-10 мм, на 6 % посівів у 3 % рослин виявлено </w:t>
      </w:r>
      <w:proofErr w:type="spellStart"/>
      <w:r>
        <w:rPr>
          <w:bCs/>
          <w:iCs/>
          <w:szCs w:val="28"/>
        </w:rPr>
        <w:t>альтернаріоз</w:t>
      </w:r>
      <w:proofErr w:type="spellEnd"/>
      <w:r>
        <w:rPr>
          <w:bCs/>
          <w:iCs/>
          <w:szCs w:val="28"/>
        </w:rPr>
        <w:t xml:space="preserve"> на </w:t>
      </w:r>
      <w:proofErr w:type="spellStart"/>
      <w:r>
        <w:rPr>
          <w:bCs/>
          <w:iCs/>
          <w:szCs w:val="28"/>
        </w:rPr>
        <w:t>перезимувавшому</w:t>
      </w:r>
      <w:proofErr w:type="spellEnd"/>
      <w:r>
        <w:rPr>
          <w:bCs/>
          <w:iCs/>
          <w:szCs w:val="28"/>
        </w:rPr>
        <w:t xml:space="preserve"> листі, розвиток хвороби 1%</w:t>
      </w:r>
      <w:r w:rsidR="00C47F34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 на 5,7 % посівів у 8 % рослин виявлено  ураження  </w:t>
      </w:r>
      <w:proofErr w:type="spellStart"/>
      <w:r>
        <w:rPr>
          <w:bCs/>
          <w:iCs/>
          <w:szCs w:val="28"/>
        </w:rPr>
        <w:t>фомозом</w:t>
      </w:r>
      <w:proofErr w:type="spellEnd"/>
      <w:r>
        <w:rPr>
          <w:bCs/>
          <w:iCs/>
          <w:szCs w:val="28"/>
        </w:rPr>
        <w:t xml:space="preserve"> (листя нижнього ярусу, розвиток хвороби 1%;  на 53% посівів  у 1 -  6 %  рослин виявлено бактеріоз кореня, розвиток хвороби 1%</w:t>
      </w:r>
      <w:r w:rsidR="00C47F34">
        <w:rPr>
          <w:bCs/>
          <w:iCs/>
          <w:szCs w:val="28"/>
        </w:rPr>
        <w:t>)</w:t>
      </w:r>
      <w:r>
        <w:rPr>
          <w:bCs/>
          <w:iCs/>
          <w:szCs w:val="28"/>
        </w:rPr>
        <w:t xml:space="preserve">. </w:t>
      </w:r>
    </w:p>
    <w:p w14:paraId="6AA574D0" w14:textId="12EF8208" w:rsidR="00D55CBF" w:rsidRDefault="00000000">
      <w:pPr>
        <w:jc w:val="both"/>
      </w:pPr>
      <w:r>
        <w:rPr>
          <w:bCs/>
          <w:iCs/>
          <w:szCs w:val="28"/>
        </w:rPr>
        <w:t xml:space="preserve">           У сонячні  теплі години відмічається вихід із зимівлі великого  ріпакового </w:t>
      </w:r>
      <w:proofErr w:type="spellStart"/>
      <w:r>
        <w:rPr>
          <w:bCs/>
          <w:iCs/>
          <w:szCs w:val="28"/>
        </w:rPr>
        <w:t>приховано</w:t>
      </w:r>
      <w:r w:rsidR="00C47F34">
        <w:rPr>
          <w:bCs/>
          <w:iCs/>
          <w:szCs w:val="28"/>
        </w:rPr>
        <w:t>хо</w:t>
      </w:r>
      <w:r>
        <w:rPr>
          <w:bCs/>
          <w:iCs/>
          <w:szCs w:val="28"/>
        </w:rPr>
        <w:t>ботника</w:t>
      </w:r>
      <w:proofErr w:type="spellEnd"/>
      <w:r>
        <w:rPr>
          <w:bCs/>
          <w:iCs/>
          <w:szCs w:val="28"/>
        </w:rPr>
        <w:t>. Зі зниженням температури вдень до +3 -5</w:t>
      </w:r>
      <w:r>
        <w:t xml:space="preserve">°С   </w:t>
      </w:r>
      <w:proofErr w:type="spellStart"/>
      <w:r>
        <w:t>прихованохоботники</w:t>
      </w:r>
      <w:proofErr w:type="spellEnd"/>
      <w:r>
        <w:t xml:space="preserve"> знову ховалися в </w:t>
      </w:r>
      <w:proofErr w:type="spellStart"/>
      <w:r>
        <w:t>грунт</w:t>
      </w:r>
      <w:proofErr w:type="spellEnd"/>
      <w:r>
        <w:t>.</w:t>
      </w:r>
      <w:r>
        <w:rPr>
          <w:bCs/>
          <w:iCs/>
          <w:szCs w:val="28"/>
        </w:rPr>
        <w:t xml:space="preserve"> Станом на 16 березня шкідника   виявлено на 6 % заселених площ із середньою чисельністю 1 </w:t>
      </w:r>
      <w:proofErr w:type="spellStart"/>
      <w:r>
        <w:rPr>
          <w:bCs/>
          <w:iCs/>
          <w:szCs w:val="28"/>
        </w:rPr>
        <w:t>екз</w:t>
      </w:r>
      <w:proofErr w:type="spellEnd"/>
      <w:r>
        <w:rPr>
          <w:bCs/>
          <w:iCs/>
          <w:szCs w:val="28"/>
        </w:rPr>
        <w:t xml:space="preserve">. на 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у </w:t>
      </w:r>
      <w:r>
        <w:rPr>
          <w:bCs/>
          <w:iCs/>
          <w:szCs w:val="28"/>
        </w:rPr>
        <w:lastRenderedPageBreak/>
        <w:t>підвищених місцях рельєфу полів, які гарно прогріваються. При температурі +9-12</w:t>
      </w:r>
      <w:r>
        <w:t xml:space="preserve">°С  очікується масовий вихід шкідників та пошкодження ними рослин. </w:t>
      </w:r>
    </w:p>
    <w:p w14:paraId="687F3D41" w14:textId="77777777" w:rsidR="00D55CBF" w:rsidRDefault="00D55CBF">
      <w:pPr>
        <w:jc w:val="both"/>
      </w:pPr>
    </w:p>
    <w:p w14:paraId="50F9B6C5" w14:textId="3042B84C" w:rsidR="00D55CBF" w:rsidRDefault="00000000">
      <w:pPr>
        <w:jc w:val="both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Шкідники кісточкових садів</w:t>
      </w:r>
    </w:p>
    <w:p w14:paraId="59292C3A" w14:textId="674B3F8E" w:rsidR="00C3393F" w:rsidRDefault="00C47F34" w:rsidP="008D4D2E">
      <w:pPr>
        <w:jc w:val="both"/>
        <w:rPr>
          <w:lang w:val="ru-RU"/>
        </w:rPr>
      </w:pPr>
      <w:r>
        <w:tab/>
        <w:t xml:space="preserve">В теплі сонячні дні відбувається пробудження та вихід із місць зимівлі  сірого брунькового довгоносика. Обстеженнями садів в господарствах та присадибних ділянок  станом на 16 березня  виявлено вихід сірого брунькового довгоносика на 50% обстежених садів, яким заселено   10 % дерев при сер. </w:t>
      </w:r>
      <w:proofErr w:type="spellStart"/>
      <w:r>
        <w:t>чис</w:t>
      </w:r>
      <w:proofErr w:type="spellEnd"/>
      <w:r>
        <w:t>. 1 довгоносик на заселене дерево; зеленою яблуневою попелицею (запліднені зимуючі яйця) заселено 100 % обстежених садів при заселенні 10 -  60 % дерев, з середньою чисельністю 3-10 яєць на погонний метр гілки; зеленою яблуневою листоблішкою заселено 50% обстежених садів при заселенні  40 % дерев з середньою чисельн</w:t>
      </w:r>
      <w:r w:rsidR="006C0F1D">
        <w:t>і</w:t>
      </w:r>
      <w:r>
        <w:t>стю 2 яйця на погонний метр гілки;  плодовими кліщами заселено 50 % обстежених садів при заселенні 10 % дерев, з середньою чисельністю 2 я</w:t>
      </w:r>
      <w:r w:rsidR="006C0F1D">
        <w:t>й</w:t>
      </w:r>
      <w:r>
        <w:t xml:space="preserve">ця на 1 погонний метр гілки; комоподібною щитівкою заселено 50 % обстежених садів при заселенні  10 % дерев з середньою чисельністю 4-5 щитків на 1 </w:t>
      </w:r>
      <w:proofErr w:type="spellStart"/>
      <w:r w:rsidR="006C0F1D">
        <w:t>кв</w:t>
      </w:r>
      <w:proofErr w:type="spellEnd"/>
      <w:r w:rsidR="006C0F1D">
        <w:t xml:space="preserve">. </w:t>
      </w:r>
      <w:proofErr w:type="spellStart"/>
      <w:r w:rsidR="006C0F1D">
        <w:t>дм</w:t>
      </w:r>
      <w:proofErr w:type="spellEnd"/>
      <w:r>
        <w:t xml:space="preserve">; </w:t>
      </w:r>
      <w:proofErr w:type="spellStart"/>
      <w:r>
        <w:t>ябуневою</w:t>
      </w:r>
      <w:proofErr w:type="spellEnd"/>
      <w:r>
        <w:t xml:space="preserve"> плодожеркою заселено 50 % обстежених садів, при заселенні 80 % дерев з середньою чисельністю 2 гусениці в коконі на заселене дерево, загибель за зиму 10 </w:t>
      </w:r>
      <w:r w:rsidR="00C3393F" w:rsidRPr="009D034C">
        <w:rPr>
          <w:lang w:val="ru-RU"/>
        </w:rPr>
        <w:t>%.</w:t>
      </w:r>
    </w:p>
    <w:p w14:paraId="4CD20626" w14:textId="77777777" w:rsidR="008D4D2E" w:rsidRPr="008D4D2E" w:rsidRDefault="008D4D2E" w:rsidP="008D4D2E">
      <w:pPr>
        <w:jc w:val="both"/>
        <w:rPr>
          <w:lang w:val="ru-RU"/>
        </w:rPr>
      </w:pPr>
    </w:p>
    <w:p w14:paraId="1B928650" w14:textId="77777777" w:rsidR="00C3393F" w:rsidRDefault="00C3393F" w:rsidP="00C3393F">
      <w:pPr>
        <w:jc w:val="center"/>
        <w:rPr>
          <w:b/>
        </w:rPr>
      </w:pPr>
      <w:r>
        <w:rPr>
          <w:b/>
        </w:rPr>
        <w:t>І н ф о р м а ц і я</w:t>
      </w:r>
    </w:p>
    <w:p w14:paraId="5F376B59" w14:textId="77777777" w:rsidR="00C3393F" w:rsidRDefault="00C3393F" w:rsidP="00C3393F">
      <w:pPr>
        <w:jc w:val="center"/>
        <w:rPr>
          <w:b/>
        </w:rPr>
      </w:pPr>
      <w:r>
        <w:rPr>
          <w:b/>
        </w:rPr>
        <w:t xml:space="preserve">щодо ураження хворобами сільськогосподарських рослин у                         </w:t>
      </w:r>
    </w:p>
    <w:p w14:paraId="6C1E2FB0" w14:textId="77777777" w:rsidR="00C3393F" w:rsidRDefault="00C3393F" w:rsidP="00C3393F">
      <w:pPr>
        <w:jc w:val="center"/>
        <w:rPr>
          <w:b/>
        </w:rPr>
      </w:pPr>
      <w:r>
        <w:rPr>
          <w:b/>
        </w:rPr>
        <w:t xml:space="preserve"> господарствах  Київської області</w:t>
      </w:r>
      <w:r>
        <w:rPr>
          <w:b/>
          <w:lang w:val="ru-RU"/>
        </w:rPr>
        <w:t xml:space="preserve">   </w:t>
      </w:r>
      <w:r>
        <w:rPr>
          <w:b/>
        </w:rPr>
        <w:t>станом на 16.03.2023 року</w:t>
      </w:r>
    </w:p>
    <w:p w14:paraId="5D186487" w14:textId="77777777" w:rsidR="00C3393F" w:rsidRDefault="00C3393F" w:rsidP="00C3393F">
      <w:pPr>
        <w:jc w:val="center"/>
        <w:rPr>
          <w:b/>
        </w:rPr>
      </w:pPr>
    </w:p>
    <w:tbl>
      <w:tblPr>
        <w:tblStyle w:val="a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1276"/>
        <w:gridCol w:w="851"/>
        <w:gridCol w:w="655"/>
        <w:gridCol w:w="636"/>
        <w:gridCol w:w="1276"/>
        <w:gridCol w:w="693"/>
        <w:gridCol w:w="556"/>
        <w:gridCol w:w="6"/>
        <w:gridCol w:w="1139"/>
        <w:gridCol w:w="992"/>
      </w:tblGrid>
      <w:tr w:rsidR="00C3393F" w14:paraId="7E38E47A" w14:textId="77777777" w:rsidTr="00007244">
        <w:tc>
          <w:tcPr>
            <w:tcW w:w="567" w:type="dxa"/>
            <w:vMerge w:val="restart"/>
          </w:tcPr>
          <w:p w14:paraId="0BD576F9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CCC">
              <w:rPr>
                <w:sz w:val="24"/>
                <w:szCs w:val="24"/>
              </w:rPr>
              <w:t>№</w:t>
            </w:r>
          </w:p>
          <w:p w14:paraId="1741DF77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CCC">
              <w:rPr>
                <w:sz w:val="24"/>
                <w:szCs w:val="24"/>
              </w:rPr>
              <w:t>п/п</w:t>
            </w:r>
          </w:p>
        </w:tc>
        <w:tc>
          <w:tcPr>
            <w:tcW w:w="1135" w:type="dxa"/>
            <w:vMerge w:val="restart"/>
          </w:tcPr>
          <w:p w14:paraId="552683C3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CCC">
              <w:rPr>
                <w:sz w:val="24"/>
                <w:szCs w:val="24"/>
              </w:rPr>
              <w:t>Назва</w:t>
            </w:r>
          </w:p>
          <w:p w14:paraId="4199BE22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CCC">
              <w:rPr>
                <w:sz w:val="24"/>
                <w:szCs w:val="24"/>
              </w:rPr>
              <w:t>культури</w:t>
            </w:r>
          </w:p>
        </w:tc>
        <w:tc>
          <w:tcPr>
            <w:tcW w:w="708" w:type="dxa"/>
            <w:vMerge w:val="restart"/>
          </w:tcPr>
          <w:p w14:paraId="42200694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CCC">
              <w:rPr>
                <w:sz w:val="24"/>
                <w:szCs w:val="24"/>
              </w:rPr>
              <w:t xml:space="preserve">Обстежено, </w:t>
            </w:r>
            <w:r w:rsidRPr="00137CCC">
              <w:rPr>
                <w:sz w:val="24"/>
                <w:szCs w:val="24"/>
                <w:lang w:val="ru-RU"/>
              </w:rPr>
              <w:t>тис.</w:t>
            </w:r>
            <w:r w:rsidRPr="00137CCC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vMerge w:val="restart"/>
          </w:tcPr>
          <w:p w14:paraId="61A928A4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CCC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4673" w:type="dxa"/>
            <w:gridSpan w:val="7"/>
          </w:tcPr>
          <w:p w14:paraId="3189035B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CCC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139" w:type="dxa"/>
            <w:vMerge w:val="restart"/>
          </w:tcPr>
          <w:p w14:paraId="7052837C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37CCC">
              <w:rPr>
                <w:sz w:val="24"/>
                <w:szCs w:val="24"/>
              </w:rPr>
              <w:t>Розви</w:t>
            </w:r>
            <w:r>
              <w:rPr>
                <w:sz w:val="24"/>
                <w:szCs w:val="24"/>
              </w:rPr>
              <w:t>-</w:t>
            </w:r>
            <w:r w:rsidRPr="00137CCC">
              <w:rPr>
                <w:sz w:val="24"/>
                <w:szCs w:val="24"/>
              </w:rPr>
              <w:t>ток</w:t>
            </w:r>
            <w:proofErr w:type="spellEnd"/>
            <w:r w:rsidRPr="00137CCC">
              <w:rPr>
                <w:sz w:val="24"/>
                <w:szCs w:val="24"/>
              </w:rPr>
              <w:t xml:space="preserve"> хвороби, %</w:t>
            </w:r>
          </w:p>
        </w:tc>
        <w:tc>
          <w:tcPr>
            <w:tcW w:w="992" w:type="dxa"/>
            <w:vMerge w:val="restart"/>
          </w:tcPr>
          <w:p w14:paraId="288B2C8D" w14:textId="77777777" w:rsidR="00C3393F" w:rsidRPr="00137CCC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37CCC">
              <w:rPr>
                <w:sz w:val="24"/>
                <w:szCs w:val="24"/>
              </w:rPr>
              <w:t>Заги</w:t>
            </w:r>
            <w:r>
              <w:rPr>
                <w:sz w:val="24"/>
                <w:szCs w:val="24"/>
              </w:rPr>
              <w:t>-</w:t>
            </w:r>
            <w:r w:rsidRPr="00137CCC">
              <w:rPr>
                <w:sz w:val="24"/>
                <w:szCs w:val="24"/>
              </w:rPr>
              <w:t>нуло</w:t>
            </w:r>
            <w:proofErr w:type="spellEnd"/>
            <w:r w:rsidRPr="00137CCC">
              <w:rPr>
                <w:sz w:val="24"/>
                <w:szCs w:val="24"/>
              </w:rPr>
              <w:t xml:space="preserve">  рослин%</w:t>
            </w:r>
          </w:p>
        </w:tc>
      </w:tr>
      <w:tr w:rsidR="00C3393F" w14:paraId="2CEA7C71" w14:textId="77777777" w:rsidTr="00007244">
        <w:tc>
          <w:tcPr>
            <w:tcW w:w="567" w:type="dxa"/>
            <w:vMerge/>
          </w:tcPr>
          <w:p w14:paraId="67A2128E" w14:textId="77777777" w:rsidR="00C3393F" w:rsidRDefault="00C3393F" w:rsidP="0000724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FAEC3B3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E969C5D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F9A307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DF03E7F" w14:textId="77777777" w:rsidR="00C3393F" w:rsidRPr="006C0F1D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Площ</w:t>
            </w:r>
          </w:p>
        </w:tc>
        <w:tc>
          <w:tcPr>
            <w:tcW w:w="1291" w:type="dxa"/>
            <w:gridSpan w:val="2"/>
          </w:tcPr>
          <w:p w14:paraId="349A9130" w14:textId="77777777" w:rsidR="00C3393F" w:rsidRPr="006C0F1D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Рослин</w:t>
            </w:r>
          </w:p>
        </w:tc>
        <w:tc>
          <w:tcPr>
            <w:tcW w:w="1276" w:type="dxa"/>
            <w:vMerge w:val="restart"/>
          </w:tcPr>
          <w:p w14:paraId="28C0AC71" w14:textId="77777777" w:rsidR="00C3393F" w:rsidRPr="006C0F1D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Назва уражено</w:t>
            </w:r>
            <w:r>
              <w:rPr>
                <w:sz w:val="24"/>
                <w:szCs w:val="24"/>
              </w:rPr>
              <w:t>-</w:t>
            </w:r>
            <w:r w:rsidRPr="006C0F1D">
              <w:rPr>
                <w:sz w:val="24"/>
                <w:szCs w:val="24"/>
              </w:rPr>
              <w:t>го органу</w:t>
            </w:r>
          </w:p>
        </w:tc>
        <w:tc>
          <w:tcPr>
            <w:tcW w:w="1255" w:type="dxa"/>
            <w:gridSpan w:val="3"/>
          </w:tcPr>
          <w:p w14:paraId="02A421E7" w14:textId="77777777" w:rsidR="00C3393F" w:rsidRPr="006C0F1D" w:rsidRDefault="00C3393F" w:rsidP="0000724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139" w:type="dxa"/>
            <w:vMerge/>
            <w:tcBorders>
              <w:bottom w:val="nil"/>
            </w:tcBorders>
          </w:tcPr>
          <w:p w14:paraId="6DB54CE5" w14:textId="77777777" w:rsidR="00C3393F" w:rsidRPr="006C0F1D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F53CCF3" w14:textId="77777777" w:rsidR="00C3393F" w:rsidRDefault="00C3393F" w:rsidP="000072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3393F" w14:paraId="5F5870DB" w14:textId="77777777" w:rsidTr="00007244">
        <w:trPr>
          <w:cantSplit/>
          <w:trHeight w:val="1134"/>
        </w:trPr>
        <w:tc>
          <w:tcPr>
            <w:tcW w:w="567" w:type="dxa"/>
            <w:vMerge/>
          </w:tcPr>
          <w:p w14:paraId="3AB4BFB0" w14:textId="77777777" w:rsidR="00C3393F" w:rsidRDefault="00C3393F" w:rsidP="0000724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32A8519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140F8D5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96DAAC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4FC369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textDirection w:val="btLr"/>
          </w:tcPr>
          <w:p w14:paraId="11088590" w14:textId="77777777" w:rsidR="00C3393F" w:rsidRPr="006C0F1D" w:rsidRDefault="00C3393F" w:rsidP="0000724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середній</w:t>
            </w:r>
          </w:p>
        </w:tc>
        <w:tc>
          <w:tcPr>
            <w:tcW w:w="636" w:type="dxa"/>
            <w:textDirection w:val="btLr"/>
          </w:tcPr>
          <w:p w14:paraId="0EF8A6CE" w14:textId="77777777" w:rsidR="00C3393F" w:rsidRPr="006C0F1D" w:rsidRDefault="00C3393F" w:rsidP="00007244">
            <w:pPr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максим.</w:t>
            </w:r>
          </w:p>
        </w:tc>
        <w:tc>
          <w:tcPr>
            <w:tcW w:w="1276" w:type="dxa"/>
            <w:vMerge/>
          </w:tcPr>
          <w:p w14:paraId="7423D6DE" w14:textId="77777777" w:rsidR="00C3393F" w:rsidRPr="006C0F1D" w:rsidRDefault="00C3393F" w:rsidP="00007244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textDirection w:val="btLr"/>
          </w:tcPr>
          <w:p w14:paraId="1DF6FF08" w14:textId="77777777" w:rsidR="00C3393F" w:rsidRPr="006C0F1D" w:rsidRDefault="00C3393F" w:rsidP="0000724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середній</w:t>
            </w:r>
          </w:p>
        </w:tc>
        <w:tc>
          <w:tcPr>
            <w:tcW w:w="556" w:type="dxa"/>
            <w:textDirection w:val="btLr"/>
          </w:tcPr>
          <w:p w14:paraId="27A29D77" w14:textId="77777777" w:rsidR="00C3393F" w:rsidRPr="006C0F1D" w:rsidRDefault="00C3393F" w:rsidP="00007244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максим.</w:t>
            </w:r>
          </w:p>
        </w:tc>
        <w:tc>
          <w:tcPr>
            <w:tcW w:w="1145" w:type="dxa"/>
            <w:gridSpan w:val="2"/>
            <w:tcBorders>
              <w:top w:val="nil"/>
            </w:tcBorders>
          </w:tcPr>
          <w:p w14:paraId="247FA39E" w14:textId="77777777" w:rsidR="00C3393F" w:rsidRPr="006C0F1D" w:rsidRDefault="00C3393F" w:rsidP="0000724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B49F84" w14:textId="77777777" w:rsidR="00C3393F" w:rsidRDefault="00C3393F" w:rsidP="0000724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3393F" w14:paraId="3A5E47BF" w14:textId="77777777" w:rsidTr="00007244">
        <w:trPr>
          <w:trHeight w:val="284"/>
        </w:trPr>
        <w:tc>
          <w:tcPr>
            <w:tcW w:w="567" w:type="dxa"/>
          </w:tcPr>
          <w:p w14:paraId="5EEE5C98" w14:textId="77777777" w:rsidR="00C3393F" w:rsidRDefault="00C3393F" w:rsidP="00007244">
            <w:pPr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14:paraId="796327A7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BF53C35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A13B7EA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1834CD3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14:paraId="4526F2B3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023991C6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59A1D1D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8</w:t>
            </w:r>
          </w:p>
        </w:tc>
        <w:tc>
          <w:tcPr>
            <w:tcW w:w="693" w:type="dxa"/>
          </w:tcPr>
          <w:p w14:paraId="345BC69E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14:paraId="3FDF6727" w14:textId="77777777" w:rsidR="00C3393F" w:rsidRPr="006C0F1D" w:rsidRDefault="00C3393F" w:rsidP="00007244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gridSpan w:val="2"/>
          </w:tcPr>
          <w:p w14:paraId="78850F24" w14:textId="77777777" w:rsidR="00C3393F" w:rsidRPr="006C0F1D" w:rsidRDefault="00C3393F" w:rsidP="00007244">
            <w:pPr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3A2DF53" w14:textId="77777777" w:rsidR="00C3393F" w:rsidRDefault="00C3393F" w:rsidP="000072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3393F" w14:paraId="7DDD895C" w14:textId="77777777" w:rsidTr="00007244">
        <w:trPr>
          <w:trHeight w:val="316"/>
        </w:trPr>
        <w:tc>
          <w:tcPr>
            <w:tcW w:w="567" w:type="dxa"/>
          </w:tcPr>
          <w:p w14:paraId="4DF346FF" w14:textId="77777777" w:rsidR="00C3393F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14:paraId="08F791F6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708" w:type="dxa"/>
          </w:tcPr>
          <w:p w14:paraId="1CA73E5F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  <w:lang w:val="ru-RU"/>
              </w:rPr>
              <w:t>0,</w:t>
            </w:r>
            <w:r w:rsidRPr="006C0F1D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5710783C" w14:textId="77777777" w:rsidR="00C3393F" w:rsidRPr="006C0F1D" w:rsidRDefault="00C3393F" w:rsidP="0000724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C0F1D">
              <w:rPr>
                <w:color w:val="000000"/>
                <w:sz w:val="24"/>
                <w:szCs w:val="24"/>
              </w:rPr>
              <w:t>Борошнис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6C0F1D">
              <w:rPr>
                <w:color w:val="000000"/>
                <w:sz w:val="24"/>
                <w:szCs w:val="24"/>
              </w:rPr>
              <w:t>та роса</w:t>
            </w:r>
          </w:p>
        </w:tc>
        <w:tc>
          <w:tcPr>
            <w:tcW w:w="851" w:type="dxa"/>
          </w:tcPr>
          <w:p w14:paraId="2DE178B4" w14:textId="77777777" w:rsidR="00C3393F" w:rsidRPr="006C0F1D" w:rsidRDefault="00C3393F" w:rsidP="00007244">
            <w:pPr>
              <w:tabs>
                <w:tab w:val="left" w:pos="225"/>
                <w:tab w:val="center" w:pos="340"/>
              </w:tabs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55" w:type="dxa"/>
          </w:tcPr>
          <w:p w14:paraId="3DE0623D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6425979F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136AA52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693" w:type="dxa"/>
          </w:tcPr>
          <w:p w14:paraId="7930D36B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612BA296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2"/>
          </w:tcPr>
          <w:p w14:paraId="620931ED" w14:textId="77777777" w:rsidR="00C3393F" w:rsidRPr="006C0F1D" w:rsidRDefault="00C3393F" w:rsidP="00007244">
            <w:pPr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15CD3E59" w14:textId="77777777" w:rsidR="00C3393F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3393F" w14:paraId="6ACEED16" w14:textId="77777777" w:rsidTr="00007244">
        <w:trPr>
          <w:trHeight w:val="316"/>
        </w:trPr>
        <w:tc>
          <w:tcPr>
            <w:tcW w:w="567" w:type="dxa"/>
          </w:tcPr>
          <w:p w14:paraId="36EB94FE" w14:textId="77777777" w:rsidR="00C3393F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06BFB6CF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708" w:type="dxa"/>
          </w:tcPr>
          <w:p w14:paraId="03D4D136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  <w:lang w:val="ru-RU"/>
              </w:rPr>
              <w:t>0,</w:t>
            </w:r>
            <w:r w:rsidRPr="006C0F1D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166AA5F7" w14:textId="77777777" w:rsidR="00C3393F" w:rsidRPr="006C0F1D" w:rsidRDefault="00C3393F" w:rsidP="0000724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6C0F1D">
              <w:rPr>
                <w:color w:val="000000"/>
                <w:sz w:val="24"/>
                <w:szCs w:val="24"/>
              </w:rPr>
              <w:t>епторіоз</w:t>
            </w:r>
            <w:proofErr w:type="spellEnd"/>
          </w:p>
        </w:tc>
        <w:tc>
          <w:tcPr>
            <w:tcW w:w="851" w:type="dxa"/>
          </w:tcPr>
          <w:p w14:paraId="146DA1B1" w14:textId="77777777" w:rsidR="00C3393F" w:rsidRPr="006C0F1D" w:rsidRDefault="00C3393F" w:rsidP="00007244">
            <w:pPr>
              <w:tabs>
                <w:tab w:val="left" w:pos="225"/>
                <w:tab w:val="center" w:pos="340"/>
              </w:tabs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5" w:type="dxa"/>
          </w:tcPr>
          <w:p w14:paraId="4CE0B62D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63B9C2FF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87AAAFE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693" w:type="dxa"/>
          </w:tcPr>
          <w:p w14:paraId="44FEC3DD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7CACDD35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gridSpan w:val="2"/>
          </w:tcPr>
          <w:p w14:paraId="0EAF37FD" w14:textId="77777777" w:rsidR="00C3393F" w:rsidRPr="006C0F1D" w:rsidRDefault="00C3393F" w:rsidP="00007244">
            <w:pPr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73039097" w14:textId="77777777" w:rsidR="00C3393F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393F" w14:paraId="0C22F753" w14:textId="77777777" w:rsidTr="00007244">
        <w:trPr>
          <w:trHeight w:val="316"/>
        </w:trPr>
        <w:tc>
          <w:tcPr>
            <w:tcW w:w="567" w:type="dxa"/>
          </w:tcPr>
          <w:p w14:paraId="1F6A4521" w14:textId="77777777" w:rsidR="00C3393F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14:paraId="4AEAB843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708" w:type="dxa"/>
          </w:tcPr>
          <w:p w14:paraId="29ABC1CD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  <w:lang w:val="ru-RU"/>
              </w:rPr>
              <w:t>0,</w:t>
            </w:r>
            <w:r w:rsidRPr="006C0F1D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3D3698AF" w14:textId="77777777" w:rsidR="00C3393F" w:rsidRPr="006C0F1D" w:rsidRDefault="00C3393F" w:rsidP="0000724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Кореневі гнилі</w:t>
            </w:r>
          </w:p>
        </w:tc>
        <w:tc>
          <w:tcPr>
            <w:tcW w:w="851" w:type="dxa"/>
          </w:tcPr>
          <w:p w14:paraId="728C48CA" w14:textId="77777777" w:rsidR="00C3393F" w:rsidRPr="006C0F1D" w:rsidRDefault="00C3393F" w:rsidP="00007244">
            <w:pPr>
              <w:tabs>
                <w:tab w:val="center" w:pos="340"/>
              </w:tabs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5" w:type="dxa"/>
          </w:tcPr>
          <w:p w14:paraId="0AD157B6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1C1E8B01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AC76D71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корінь</w:t>
            </w:r>
          </w:p>
        </w:tc>
        <w:tc>
          <w:tcPr>
            <w:tcW w:w="693" w:type="dxa"/>
          </w:tcPr>
          <w:p w14:paraId="2FBE7E37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39FCC89E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</w:tcPr>
          <w:p w14:paraId="31A91790" w14:textId="77777777" w:rsidR="00C3393F" w:rsidRPr="006C0F1D" w:rsidRDefault="00C3393F" w:rsidP="00007244">
            <w:pPr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F9B1B3" w14:textId="77777777" w:rsidR="00C3393F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393F" w14:paraId="47758244" w14:textId="77777777" w:rsidTr="00007244">
        <w:trPr>
          <w:trHeight w:val="316"/>
        </w:trPr>
        <w:tc>
          <w:tcPr>
            <w:tcW w:w="567" w:type="dxa"/>
          </w:tcPr>
          <w:p w14:paraId="3476CFB8" w14:textId="77777777" w:rsidR="00C3393F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</w:tcPr>
          <w:p w14:paraId="4D0B91E5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Озимий ріпак</w:t>
            </w:r>
          </w:p>
        </w:tc>
        <w:tc>
          <w:tcPr>
            <w:tcW w:w="708" w:type="dxa"/>
          </w:tcPr>
          <w:p w14:paraId="4FE8E60B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  <w:lang w:val="ru-RU"/>
              </w:rPr>
              <w:t>0,</w:t>
            </w:r>
            <w:r w:rsidRPr="006C0F1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4CE0465" w14:textId="77777777" w:rsidR="00C3393F" w:rsidRPr="006C0F1D" w:rsidRDefault="00C3393F" w:rsidP="0000724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Бактеріоз коренів</w:t>
            </w:r>
          </w:p>
        </w:tc>
        <w:tc>
          <w:tcPr>
            <w:tcW w:w="851" w:type="dxa"/>
          </w:tcPr>
          <w:p w14:paraId="5E8B6CB5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55" w:type="dxa"/>
          </w:tcPr>
          <w:p w14:paraId="25D649AD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28D5373C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6B4B3EB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корінь</w:t>
            </w:r>
          </w:p>
        </w:tc>
        <w:tc>
          <w:tcPr>
            <w:tcW w:w="693" w:type="dxa"/>
          </w:tcPr>
          <w:p w14:paraId="2D66FDE9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14:paraId="6327AEAE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5" w:type="dxa"/>
            <w:gridSpan w:val="2"/>
          </w:tcPr>
          <w:p w14:paraId="04653DA7" w14:textId="77777777" w:rsidR="00C3393F" w:rsidRPr="006C0F1D" w:rsidRDefault="00C3393F" w:rsidP="00007244">
            <w:pPr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FAED7C" w14:textId="77777777" w:rsidR="00C3393F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C3393F" w14:paraId="5971F706" w14:textId="77777777" w:rsidTr="00007244">
        <w:trPr>
          <w:trHeight w:val="316"/>
        </w:trPr>
        <w:tc>
          <w:tcPr>
            <w:tcW w:w="567" w:type="dxa"/>
          </w:tcPr>
          <w:p w14:paraId="02134AD7" w14:textId="77777777" w:rsidR="00C3393F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14:paraId="392ACF4E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Озимий ріпак</w:t>
            </w:r>
          </w:p>
        </w:tc>
        <w:tc>
          <w:tcPr>
            <w:tcW w:w="708" w:type="dxa"/>
          </w:tcPr>
          <w:p w14:paraId="3A5FBBD4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  <w:lang w:val="ru-RU"/>
              </w:rPr>
              <w:t>0,</w:t>
            </w:r>
            <w:r w:rsidRPr="006C0F1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5B5925B" w14:textId="77777777" w:rsidR="00C3393F" w:rsidRPr="006C0F1D" w:rsidRDefault="00C3393F" w:rsidP="0000724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6C0F1D">
              <w:rPr>
                <w:color w:val="000000"/>
                <w:sz w:val="24"/>
                <w:szCs w:val="24"/>
              </w:rPr>
              <w:t>омоз</w:t>
            </w:r>
            <w:proofErr w:type="spellEnd"/>
          </w:p>
        </w:tc>
        <w:tc>
          <w:tcPr>
            <w:tcW w:w="851" w:type="dxa"/>
          </w:tcPr>
          <w:p w14:paraId="21BC5479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655" w:type="dxa"/>
          </w:tcPr>
          <w:p w14:paraId="51016E43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14:paraId="3EEFE50B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432B5A2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693" w:type="dxa"/>
          </w:tcPr>
          <w:p w14:paraId="786ECB22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14:paraId="4D73DBE6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5" w:type="dxa"/>
            <w:gridSpan w:val="2"/>
          </w:tcPr>
          <w:p w14:paraId="70C7ECD4" w14:textId="77777777" w:rsidR="00C3393F" w:rsidRPr="006C0F1D" w:rsidRDefault="00C3393F" w:rsidP="00007244">
            <w:pPr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D57EE5" w14:textId="77777777" w:rsidR="00C3393F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C3393F" w14:paraId="3F38DF67" w14:textId="77777777" w:rsidTr="00007244">
        <w:trPr>
          <w:trHeight w:val="316"/>
        </w:trPr>
        <w:tc>
          <w:tcPr>
            <w:tcW w:w="567" w:type="dxa"/>
          </w:tcPr>
          <w:p w14:paraId="041E873C" w14:textId="77777777" w:rsidR="00C3393F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14:paraId="2236CB69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Озимий ріпак</w:t>
            </w:r>
          </w:p>
        </w:tc>
        <w:tc>
          <w:tcPr>
            <w:tcW w:w="708" w:type="dxa"/>
          </w:tcPr>
          <w:p w14:paraId="2B2640FB" w14:textId="77777777" w:rsidR="00C3393F" w:rsidRPr="006C0F1D" w:rsidRDefault="00C3393F" w:rsidP="00007244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  <w:lang w:val="ru-RU"/>
              </w:rPr>
              <w:t>0,</w:t>
            </w:r>
            <w:r w:rsidRPr="006C0F1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5979BBF" w14:textId="77777777" w:rsidR="00C3393F" w:rsidRPr="006C0F1D" w:rsidRDefault="00C3393F" w:rsidP="00007244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r w:rsidRPr="006C0F1D">
              <w:rPr>
                <w:color w:val="000000"/>
                <w:sz w:val="24"/>
                <w:szCs w:val="24"/>
              </w:rPr>
              <w:t>льтерна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C0F1D">
              <w:rPr>
                <w:color w:val="000000"/>
                <w:sz w:val="24"/>
                <w:szCs w:val="24"/>
              </w:rPr>
              <w:t>ріоз</w:t>
            </w:r>
            <w:proofErr w:type="spellEnd"/>
          </w:p>
        </w:tc>
        <w:tc>
          <w:tcPr>
            <w:tcW w:w="851" w:type="dxa"/>
          </w:tcPr>
          <w:p w14:paraId="543EE1ED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14:paraId="0B6E1E89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1A9634A8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F6EBE11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693" w:type="dxa"/>
          </w:tcPr>
          <w:p w14:paraId="267E4C06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56373E59" w14:textId="77777777" w:rsidR="00C3393F" w:rsidRPr="006C0F1D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6C0F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gridSpan w:val="2"/>
          </w:tcPr>
          <w:p w14:paraId="205FB0B4" w14:textId="77777777" w:rsidR="00C3393F" w:rsidRPr="006C0F1D" w:rsidRDefault="00C3393F" w:rsidP="00007244">
            <w:pPr>
              <w:jc w:val="center"/>
              <w:rPr>
                <w:sz w:val="24"/>
                <w:szCs w:val="24"/>
              </w:rPr>
            </w:pPr>
            <w:r w:rsidRPr="006C0F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0AB11A" w14:textId="77777777" w:rsidR="00C3393F" w:rsidRDefault="00C3393F" w:rsidP="00007244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07A33D4" w14:textId="77777777" w:rsidR="006C6246" w:rsidRDefault="006C6246" w:rsidP="006C6246">
      <w:pPr>
        <w:pStyle w:val="a9"/>
        <w:rPr>
          <w:b/>
          <w:sz w:val="28"/>
          <w:szCs w:val="28"/>
        </w:rPr>
        <w:sectPr w:rsidR="006C6246" w:rsidSect="006C6246">
          <w:type w:val="continuous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58FD1CF2" w14:textId="77777777" w:rsidR="00E40BF8" w:rsidRDefault="00E40BF8" w:rsidP="006C6246">
      <w:pPr>
        <w:pStyle w:val="a9"/>
        <w:rPr>
          <w:b/>
          <w:sz w:val="28"/>
          <w:szCs w:val="28"/>
        </w:rPr>
      </w:pPr>
    </w:p>
    <w:p w14:paraId="5EBD4398" w14:textId="55FFFF97" w:rsidR="006C6246" w:rsidRDefault="006C6246" w:rsidP="006C6246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 н </w:t>
      </w:r>
      <w:proofErr w:type="spellStart"/>
      <w:r>
        <w:rPr>
          <w:b/>
          <w:sz w:val="28"/>
          <w:szCs w:val="28"/>
        </w:rPr>
        <w:t>фо</w:t>
      </w:r>
      <w:proofErr w:type="spellEnd"/>
      <w:r>
        <w:rPr>
          <w:b/>
          <w:sz w:val="28"/>
          <w:szCs w:val="28"/>
        </w:rPr>
        <w:t xml:space="preserve"> р м а ц і я</w:t>
      </w:r>
    </w:p>
    <w:p w14:paraId="1DD70180" w14:textId="77777777" w:rsidR="006C6246" w:rsidRDefault="006C6246" w:rsidP="006C6246">
      <w:pPr>
        <w:jc w:val="center"/>
        <w:rPr>
          <w:b/>
        </w:rPr>
      </w:pPr>
      <w:r>
        <w:rPr>
          <w:b/>
        </w:rPr>
        <w:t>щодо поширення і чисельності шкідників сільськогосподарських рослин в</w:t>
      </w:r>
      <w:r>
        <w:rPr>
          <w:b/>
          <w:lang w:val="ru-RU"/>
        </w:rPr>
        <w:t xml:space="preserve">  </w:t>
      </w:r>
      <w:r>
        <w:rPr>
          <w:b/>
        </w:rPr>
        <w:t xml:space="preserve"> Київські</w:t>
      </w:r>
      <w:r>
        <w:rPr>
          <w:b/>
          <w:lang w:val="ru-RU"/>
        </w:rPr>
        <w:t>й</w:t>
      </w:r>
      <w:r>
        <w:rPr>
          <w:b/>
        </w:rPr>
        <w:t xml:space="preserve"> області</w:t>
      </w:r>
    </w:p>
    <w:p w14:paraId="5C6158D3" w14:textId="77777777" w:rsidR="006C6246" w:rsidRPr="00C3393F" w:rsidRDefault="006C6246" w:rsidP="006C6246">
      <w:pPr>
        <w:jc w:val="center"/>
        <w:rPr>
          <w:b/>
        </w:rPr>
      </w:pPr>
      <w:r>
        <w:rPr>
          <w:b/>
        </w:rPr>
        <w:t xml:space="preserve">станом на </w:t>
      </w:r>
      <w:r>
        <w:rPr>
          <w:b/>
          <w:lang w:val="ru-RU"/>
        </w:rPr>
        <w:t>1</w:t>
      </w:r>
      <w:r>
        <w:rPr>
          <w:b/>
        </w:rPr>
        <w:t>6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березня</w:t>
      </w:r>
      <w:proofErr w:type="spellEnd"/>
      <w:r>
        <w:rPr>
          <w:b/>
        </w:rPr>
        <w:t xml:space="preserve">  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7"/>
        <w:gridCol w:w="916"/>
        <w:gridCol w:w="703"/>
        <w:gridCol w:w="1423"/>
        <w:gridCol w:w="851"/>
        <w:gridCol w:w="992"/>
        <w:gridCol w:w="992"/>
        <w:gridCol w:w="709"/>
        <w:gridCol w:w="562"/>
        <w:gridCol w:w="572"/>
        <w:gridCol w:w="567"/>
        <w:gridCol w:w="850"/>
        <w:gridCol w:w="851"/>
        <w:gridCol w:w="1412"/>
        <w:gridCol w:w="709"/>
        <w:gridCol w:w="992"/>
        <w:gridCol w:w="998"/>
      </w:tblGrid>
      <w:tr w:rsidR="006C6246" w:rsidRPr="006C0F1D" w14:paraId="7DF0607E" w14:textId="77777777" w:rsidTr="00007244">
        <w:trPr>
          <w:cantSplit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 w14:paraId="1D9981E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№</w:t>
            </w:r>
          </w:p>
          <w:p w14:paraId="2518457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п/п</w:t>
            </w:r>
          </w:p>
        </w:tc>
        <w:tc>
          <w:tcPr>
            <w:tcW w:w="916" w:type="dxa"/>
            <w:vMerge w:val="restart"/>
            <w:vAlign w:val="center"/>
          </w:tcPr>
          <w:p w14:paraId="2F2CDC70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Назва культу-</w:t>
            </w:r>
            <w:proofErr w:type="spellStart"/>
            <w:r w:rsidRPr="006C0F1D">
              <w:rPr>
                <w:sz w:val="22"/>
                <w:szCs w:val="22"/>
              </w:rPr>
              <w:t>ри</w:t>
            </w:r>
            <w:proofErr w:type="spellEnd"/>
          </w:p>
        </w:tc>
        <w:tc>
          <w:tcPr>
            <w:tcW w:w="703" w:type="dxa"/>
            <w:vMerge w:val="restart"/>
            <w:vAlign w:val="center"/>
          </w:tcPr>
          <w:p w14:paraId="67118D1A" w14:textId="77777777" w:rsidR="006C6246" w:rsidRPr="006C0F1D" w:rsidRDefault="006C6246" w:rsidP="00007244">
            <w:pPr>
              <w:ind w:left="-81" w:right="-106"/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Обсте-жено</w:t>
            </w:r>
            <w:proofErr w:type="spellEnd"/>
            <w:r w:rsidRPr="006C0F1D">
              <w:rPr>
                <w:sz w:val="22"/>
                <w:szCs w:val="22"/>
              </w:rPr>
              <w:t>, га</w:t>
            </w:r>
          </w:p>
        </w:tc>
        <w:tc>
          <w:tcPr>
            <w:tcW w:w="1423" w:type="dxa"/>
            <w:vMerge w:val="restart"/>
            <w:vAlign w:val="center"/>
          </w:tcPr>
          <w:p w14:paraId="275F052D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Назва  шкід-</w:t>
            </w:r>
            <w:proofErr w:type="spellStart"/>
            <w:r w:rsidRPr="006C0F1D">
              <w:rPr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035643F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Заселено,%</w:t>
            </w:r>
          </w:p>
        </w:tc>
        <w:tc>
          <w:tcPr>
            <w:tcW w:w="4252" w:type="dxa"/>
            <w:gridSpan w:val="6"/>
            <w:vAlign w:val="center"/>
          </w:tcPr>
          <w:p w14:paraId="1F798863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 xml:space="preserve">Чисельність, </w:t>
            </w: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</w:t>
            </w:r>
          </w:p>
        </w:tc>
        <w:tc>
          <w:tcPr>
            <w:tcW w:w="2263" w:type="dxa"/>
            <w:gridSpan w:val="2"/>
            <w:vAlign w:val="center"/>
          </w:tcPr>
          <w:p w14:paraId="1471FFE8" w14:textId="77777777" w:rsidR="006C6246" w:rsidRPr="006C0F1D" w:rsidRDefault="006C6246" w:rsidP="00007244">
            <w:pPr>
              <w:jc w:val="center"/>
              <w:rPr>
                <w:spacing w:val="-20"/>
                <w:sz w:val="22"/>
                <w:szCs w:val="22"/>
              </w:rPr>
            </w:pPr>
            <w:r w:rsidRPr="006C0F1D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699" w:type="dxa"/>
            <w:gridSpan w:val="3"/>
            <w:vAlign w:val="center"/>
          </w:tcPr>
          <w:p w14:paraId="747314C3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Ступінь пошкодження, %</w:t>
            </w:r>
          </w:p>
        </w:tc>
      </w:tr>
      <w:tr w:rsidR="006C6246" w:rsidRPr="006C0F1D" w14:paraId="13B60FDF" w14:textId="77777777" w:rsidTr="00E40BF8">
        <w:trPr>
          <w:cantSplit/>
          <w:jc w:val="center"/>
        </w:trPr>
        <w:tc>
          <w:tcPr>
            <w:tcW w:w="644" w:type="dxa"/>
            <w:gridSpan w:val="2"/>
            <w:vMerge/>
            <w:vAlign w:val="center"/>
          </w:tcPr>
          <w:p w14:paraId="09B2B21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276700FC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14:paraId="359D9B37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7A585462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AA37C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площ</w:t>
            </w:r>
          </w:p>
        </w:tc>
        <w:tc>
          <w:tcPr>
            <w:tcW w:w="992" w:type="dxa"/>
            <w:vMerge w:val="restart"/>
            <w:vAlign w:val="center"/>
          </w:tcPr>
          <w:p w14:paraId="022A90A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рослин</w:t>
            </w:r>
          </w:p>
          <w:p w14:paraId="35FC3BD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(дерев)</w:t>
            </w:r>
          </w:p>
        </w:tc>
        <w:tc>
          <w:tcPr>
            <w:tcW w:w="992" w:type="dxa"/>
            <w:vMerge w:val="restart"/>
            <w:vAlign w:val="center"/>
          </w:tcPr>
          <w:p w14:paraId="288FC960" w14:textId="77777777" w:rsidR="006C6246" w:rsidRPr="006C0F1D" w:rsidRDefault="006C6246" w:rsidP="00007244">
            <w:pPr>
              <w:ind w:left="-66" w:right="-75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709" w:type="dxa"/>
            <w:vMerge w:val="restart"/>
            <w:vAlign w:val="center"/>
          </w:tcPr>
          <w:p w14:paraId="2F2D2970" w14:textId="77777777" w:rsidR="006C6246" w:rsidRPr="006C0F1D" w:rsidRDefault="006C6246" w:rsidP="00007244">
            <w:pPr>
              <w:ind w:left="-87" w:right="-162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імаго</w:t>
            </w:r>
          </w:p>
        </w:tc>
        <w:tc>
          <w:tcPr>
            <w:tcW w:w="562" w:type="dxa"/>
            <w:vMerge w:val="restart"/>
            <w:vAlign w:val="center"/>
          </w:tcPr>
          <w:p w14:paraId="729B850D" w14:textId="77777777" w:rsidR="006C6246" w:rsidRPr="006C0F1D" w:rsidRDefault="006C6246" w:rsidP="00007244">
            <w:pPr>
              <w:ind w:left="-54" w:right="-162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яйце</w:t>
            </w:r>
          </w:p>
        </w:tc>
        <w:tc>
          <w:tcPr>
            <w:tcW w:w="1139" w:type="dxa"/>
            <w:gridSpan w:val="2"/>
            <w:vAlign w:val="center"/>
          </w:tcPr>
          <w:p w14:paraId="534C3BFB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личинки</w:t>
            </w:r>
          </w:p>
        </w:tc>
        <w:tc>
          <w:tcPr>
            <w:tcW w:w="850" w:type="dxa"/>
            <w:vMerge w:val="restart"/>
            <w:vAlign w:val="center"/>
          </w:tcPr>
          <w:p w14:paraId="2EA5FA8E" w14:textId="77777777" w:rsidR="006C6246" w:rsidRPr="006C0F1D" w:rsidRDefault="006C6246" w:rsidP="00007244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ентомо</w:t>
            </w:r>
            <w:proofErr w:type="spellEnd"/>
            <w:r w:rsidRPr="006C0F1D">
              <w:rPr>
                <w:sz w:val="22"/>
                <w:szCs w:val="22"/>
              </w:rPr>
              <w:t xml:space="preserve">-фаги  </w:t>
            </w:r>
          </w:p>
        </w:tc>
        <w:tc>
          <w:tcPr>
            <w:tcW w:w="851" w:type="dxa"/>
            <w:vMerge w:val="restart"/>
            <w:vAlign w:val="center"/>
          </w:tcPr>
          <w:p w14:paraId="3089E26B" w14:textId="77777777" w:rsidR="006C6246" w:rsidRPr="006C0F1D" w:rsidRDefault="006C6246" w:rsidP="00007244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середній</w:t>
            </w:r>
          </w:p>
        </w:tc>
        <w:tc>
          <w:tcPr>
            <w:tcW w:w="1412" w:type="dxa"/>
            <w:vMerge w:val="restart"/>
            <w:vAlign w:val="center"/>
          </w:tcPr>
          <w:p w14:paraId="34BFEBA1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максим.</w:t>
            </w:r>
          </w:p>
        </w:tc>
        <w:tc>
          <w:tcPr>
            <w:tcW w:w="709" w:type="dxa"/>
            <w:vMerge w:val="restart"/>
            <w:vAlign w:val="center"/>
          </w:tcPr>
          <w:p w14:paraId="41BF4147" w14:textId="77777777" w:rsidR="006C6246" w:rsidRPr="006C0F1D" w:rsidRDefault="006C6246" w:rsidP="00007244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6C0F1D">
              <w:rPr>
                <w:spacing w:val="-8"/>
                <w:sz w:val="22"/>
                <w:szCs w:val="22"/>
              </w:rPr>
              <w:t>слабкий</w:t>
            </w:r>
          </w:p>
          <w:p w14:paraId="613806B3" w14:textId="77777777" w:rsidR="006C6246" w:rsidRPr="006C0F1D" w:rsidRDefault="006C6246" w:rsidP="00007244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92" w:type="dxa"/>
            <w:vMerge w:val="restart"/>
            <w:vAlign w:val="center"/>
          </w:tcPr>
          <w:p w14:paraId="3D65ECED" w14:textId="02EC7EEF" w:rsidR="006C6246" w:rsidRPr="006C0F1D" w:rsidRDefault="006C6246" w:rsidP="00007244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6C0F1D">
              <w:rPr>
                <w:spacing w:val="-8"/>
                <w:sz w:val="22"/>
                <w:szCs w:val="22"/>
              </w:rPr>
              <w:t>серед</w:t>
            </w:r>
            <w:r w:rsidR="00E40BF8">
              <w:rPr>
                <w:spacing w:val="-8"/>
                <w:sz w:val="22"/>
                <w:szCs w:val="22"/>
              </w:rPr>
              <w:t>н</w:t>
            </w:r>
            <w:proofErr w:type="spellEnd"/>
          </w:p>
          <w:p w14:paraId="0A3F0928" w14:textId="77777777" w:rsidR="006C6246" w:rsidRPr="006C0F1D" w:rsidRDefault="006C6246" w:rsidP="00007244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(26-50% рослин)</w:t>
            </w:r>
          </w:p>
        </w:tc>
        <w:tc>
          <w:tcPr>
            <w:tcW w:w="998" w:type="dxa"/>
            <w:vMerge w:val="restart"/>
            <w:vAlign w:val="center"/>
          </w:tcPr>
          <w:p w14:paraId="2F4EFAD4" w14:textId="77777777" w:rsidR="006C6246" w:rsidRPr="006C0F1D" w:rsidRDefault="006C6246" w:rsidP="00007244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2"/>
                <w:szCs w:val="22"/>
              </w:rPr>
            </w:pPr>
            <w:r w:rsidRPr="006C0F1D">
              <w:rPr>
                <w:spacing w:val="-8"/>
                <w:sz w:val="22"/>
                <w:szCs w:val="22"/>
              </w:rPr>
              <w:t>сильний</w:t>
            </w:r>
          </w:p>
          <w:p w14:paraId="03F972CF" w14:textId="77777777" w:rsidR="006C6246" w:rsidRPr="006C0F1D" w:rsidRDefault="006C6246" w:rsidP="00007244">
            <w:pPr>
              <w:tabs>
                <w:tab w:val="left" w:pos="671"/>
              </w:tabs>
              <w:ind w:left="-121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(51% і більше)</w:t>
            </w:r>
          </w:p>
        </w:tc>
      </w:tr>
      <w:tr w:rsidR="006C6246" w:rsidRPr="006C0F1D" w14:paraId="3A53BD25" w14:textId="77777777" w:rsidTr="00E40BF8">
        <w:trPr>
          <w:cantSplit/>
          <w:trHeight w:val="818"/>
          <w:jc w:val="center"/>
        </w:trPr>
        <w:tc>
          <w:tcPr>
            <w:tcW w:w="644" w:type="dxa"/>
            <w:gridSpan w:val="2"/>
            <w:vMerge/>
            <w:vAlign w:val="center"/>
          </w:tcPr>
          <w:p w14:paraId="4A8B98FB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vAlign w:val="center"/>
          </w:tcPr>
          <w:p w14:paraId="6878AD26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14:paraId="78976E15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64670F51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0C381A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751945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FB5DCE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EE83BF9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vAlign w:val="center"/>
          </w:tcPr>
          <w:p w14:paraId="4E517FD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27A17641" w14:textId="77777777" w:rsidR="006C6246" w:rsidRPr="006C0F1D" w:rsidRDefault="006C6246" w:rsidP="00007244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784262B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вік</w:t>
            </w:r>
          </w:p>
        </w:tc>
        <w:tc>
          <w:tcPr>
            <w:tcW w:w="850" w:type="dxa"/>
            <w:vMerge/>
            <w:vAlign w:val="center"/>
          </w:tcPr>
          <w:p w14:paraId="25D21525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782004A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14:paraId="2151D42D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B458C2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61E8AC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vAlign w:val="center"/>
          </w:tcPr>
          <w:p w14:paraId="2CBF19F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</w:tr>
      <w:tr w:rsidR="006C6246" w:rsidRPr="006C0F1D" w14:paraId="0060742A" w14:textId="77777777" w:rsidTr="00E40BF8">
        <w:trPr>
          <w:jc w:val="center"/>
        </w:trPr>
        <w:tc>
          <w:tcPr>
            <w:tcW w:w="637" w:type="dxa"/>
            <w:vAlign w:val="center"/>
          </w:tcPr>
          <w:p w14:paraId="398C18EC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14:paraId="4EA4DF77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2</w:t>
            </w:r>
          </w:p>
        </w:tc>
        <w:tc>
          <w:tcPr>
            <w:tcW w:w="703" w:type="dxa"/>
            <w:vAlign w:val="center"/>
          </w:tcPr>
          <w:p w14:paraId="261DA7E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vAlign w:val="center"/>
          </w:tcPr>
          <w:p w14:paraId="5ABE3FCC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FA265E0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242B2A6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2705833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19877C65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8</w:t>
            </w:r>
          </w:p>
        </w:tc>
        <w:tc>
          <w:tcPr>
            <w:tcW w:w="562" w:type="dxa"/>
            <w:vAlign w:val="center"/>
          </w:tcPr>
          <w:p w14:paraId="7DBBF6F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9</w:t>
            </w:r>
          </w:p>
        </w:tc>
        <w:tc>
          <w:tcPr>
            <w:tcW w:w="572" w:type="dxa"/>
            <w:vAlign w:val="center"/>
          </w:tcPr>
          <w:p w14:paraId="2EFF795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19DEDD3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15DA56D0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14:paraId="7441216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13</w:t>
            </w:r>
          </w:p>
        </w:tc>
        <w:tc>
          <w:tcPr>
            <w:tcW w:w="1412" w:type="dxa"/>
            <w:vAlign w:val="center"/>
          </w:tcPr>
          <w:p w14:paraId="01AA92CF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14:paraId="07CEB963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20AAC88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16</w:t>
            </w:r>
          </w:p>
        </w:tc>
        <w:tc>
          <w:tcPr>
            <w:tcW w:w="998" w:type="dxa"/>
            <w:vAlign w:val="center"/>
          </w:tcPr>
          <w:p w14:paraId="52DCEC4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17</w:t>
            </w:r>
          </w:p>
        </w:tc>
      </w:tr>
      <w:tr w:rsidR="006C6246" w:rsidRPr="006C0F1D" w14:paraId="6C8B8486" w14:textId="77777777" w:rsidTr="00E40BF8">
        <w:trPr>
          <w:trHeight w:val="253"/>
          <w:jc w:val="center"/>
        </w:trPr>
        <w:tc>
          <w:tcPr>
            <w:tcW w:w="637" w:type="dxa"/>
            <w:vAlign w:val="center"/>
          </w:tcPr>
          <w:p w14:paraId="0F55125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2"/>
            <w:vAlign w:val="center"/>
          </w:tcPr>
          <w:p w14:paraId="4DACD44B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Оз</w:t>
            </w:r>
            <w:proofErr w:type="spellEnd"/>
            <w:r w:rsidRPr="006C0F1D">
              <w:rPr>
                <w:sz w:val="22"/>
                <w:szCs w:val="22"/>
              </w:rPr>
              <w:t xml:space="preserve"> </w:t>
            </w:r>
            <w:proofErr w:type="spellStart"/>
            <w:r w:rsidRPr="006C0F1D">
              <w:rPr>
                <w:sz w:val="22"/>
                <w:szCs w:val="22"/>
              </w:rPr>
              <w:t>пш</w:t>
            </w:r>
            <w:proofErr w:type="spellEnd"/>
            <w:r w:rsidRPr="006C0F1D">
              <w:rPr>
                <w:sz w:val="22"/>
                <w:szCs w:val="22"/>
              </w:rPr>
              <w:t>.</w:t>
            </w:r>
          </w:p>
        </w:tc>
        <w:tc>
          <w:tcPr>
            <w:tcW w:w="703" w:type="dxa"/>
            <w:vAlign w:val="center"/>
          </w:tcPr>
          <w:p w14:paraId="7A5916CB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0,85</w:t>
            </w:r>
          </w:p>
        </w:tc>
        <w:tc>
          <w:tcPr>
            <w:tcW w:w="1423" w:type="dxa"/>
            <w:vAlign w:val="center"/>
          </w:tcPr>
          <w:p w14:paraId="46CC5C16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Смугаста хлібна блішка</w:t>
            </w:r>
          </w:p>
        </w:tc>
        <w:tc>
          <w:tcPr>
            <w:tcW w:w="851" w:type="dxa"/>
            <w:vAlign w:val="center"/>
          </w:tcPr>
          <w:p w14:paraId="28F5990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70FC5DA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6C0F1D">
              <w:rPr>
                <w:sz w:val="22"/>
                <w:szCs w:val="22"/>
              </w:rPr>
              <w:t>оод</w:t>
            </w:r>
            <w:proofErr w:type="spellEnd"/>
          </w:p>
        </w:tc>
        <w:tc>
          <w:tcPr>
            <w:tcW w:w="992" w:type="dxa"/>
            <w:vAlign w:val="center"/>
          </w:tcPr>
          <w:p w14:paraId="1CA1039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./рос.</w:t>
            </w:r>
          </w:p>
        </w:tc>
        <w:tc>
          <w:tcPr>
            <w:tcW w:w="709" w:type="dxa"/>
            <w:vAlign w:val="center"/>
          </w:tcPr>
          <w:p w14:paraId="6814904C" w14:textId="77777777" w:rsidR="006C6246" w:rsidRPr="00137CCC" w:rsidRDefault="006C6246" w:rsidP="00007244">
            <w:pPr>
              <w:jc w:val="center"/>
              <w:rPr>
                <w:sz w:val="20"/>
              </w:rPr>
            </w:pPr>
            <w:proofErr w:type="spellStart"/>
            <w:r w:rsidRPr="00137CCC">
              <w:rPr>
                <w:sz w:val="20"/>
              </w:rPr>
              <w:t>поод</w:t>
            </w:r>
            <w:proofErr w:type="spellEnd"/>
            <w:r w:rsidRPr="00137CCC">
              <w:rPr>
                <w:sz w:val="20"/>
              </w:rPr>
              <w:t>.</w:t>
            </w:r>
          </w:p>
        </w:tc>
        <w:tc>
          <w:tcPr>
            <w:tcW w:w="562" w:type="dxa"/>
            <w:vAlign w:val="center"/>
          </w:tcPr>
          <w:p w14:paraId="77F0B3E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6831E41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08B52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21A6EBD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B170CC5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</w:t>
            </w:r>
            <w:r w:rsidRPr="006C0F1D">
              <w:rPr>
                <w:sz w:val="22"/>
                <w:szCs w:val="22"/>
              </w:rPr>
              <w:t>од</w:t>
            </w:r>
            <w:proofErr w:type="spellEnd"/>
            <w:r w:rsidRPr="006C0F1D">
              <w:rPr>
                <w:sz w:val="22"/>
                <w:szCs w:val="22"/>
              </w:rPr>
              <w:t>.</w:t>
            </w:r>
          </w:p>
        </w:tc>
        <w:tc>
          <w:tcPr>
            <w:tcW w:w="1412" w:type="dxa"/>
            <w:vAlign w:val="center"/>
          </w:tcPr>
          <w:p w14:paraId="7E51BFAC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1332F15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43A20D5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3AE7E00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</w:tr>
      <w:tr w:rsidR="006C6246" w:rsidRPr="006C0F1D" w14:paraId="3CD16937" w14:textId="77777777" w:rsidTr="00E40BF8">
        <w:trPr>
          <w:trHeight w:val="193"/>
          <w:jc w:val="center"/>
        </w:trPr>
        <w:tc>
          <w:tcPr>
            <w:tcW w:w="637" w:type="dxa"/>
            <w:vAlign w:val="center"/>
          </w:tcPr>
          <w:p w14:paraId="3F680A2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2</w:t>
            </w:r>
          </w:p>
        </w:tc>
        <w:tc>
          <w:tcPr>
            <w:tcW w:w="923" w:type="dxa"/>
            <w:gridSpan w:val="2"/>
            <w:vAlign w:val="center"/>
          </w:tcPr>
          <w:p w14:paraId="155A7594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Озимий ріпак</w:t>
            </w:r>
          </w:p>
        </w:tc>
        <w:tc>
          <w:tcPr>
            <w:tcW w:w="703" w:type="dxa"/>
            <w:vAlign w:val="center"/>
          </w:tcPr>
          <w:p w14:paraId="4A5D6876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0,7</w:t>
            </w:r>
          </w:p>
        </w:tc>
        <w:tc>
          <w:tcPr>
            <w:tcW w:w="1423" w:type="dxa"/>
            <w:vAlign w:val="center"/>
          </w:tcPr>
          <w:p w14:paraId="7C7D4B75" w14:textId="77777777" w:rsidR="006C6246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Ріпаковий приховано</w:t>
            </w:r>
          </w:p>
          <w:p w14:paraId="6DC4CA7A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хоботник</w:t>
            </w:r>
            <w:proofErr w:type="spellEnd"/>
          </w:p>
        </w:tc>
        <w:tc>
          <w:tcPr>
            <w:tcW w:w="851" w:type="dxa"/>
            <w:vAlign w:val="center"/>
          </w:tcPr>
          <w:p w14:paraId="319897A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5FE490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поод</w:t>
            </w:r>
            <w:proofErr w:type="spellEnd"/>
          </w:p>
        </w:tc>
        <w:tc>
          <w:tcPr>
            <w:tcW w:w="992" w:type="dxa"/>
            <w:vAlign w:val="center"/>
          </w:tcPr>
          <w:p w14:paraId="4744018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/м2</w:t>
            </w:r>
          </w:p>
        </w:tc>
        <w:tc>
          <w:tcPr>
            <w:tcW w:w="709" w:type="dxa"/>
            <w:vAlign w:val="center"/>
          </w:tcPr>
          <w:p w14:paraId="16FAB704" w14:textId="77777777" w:rsidR="006C6246" w:rsidRPr="00137CCC" w:rsidRDefault="006C6246" w:rsidP="00007244">
            <w:pPr>
              <w:jc w:val="center"/>
              <w:rPr>
                <w:sz w:val="20"/>
              </w:rPr>
            </w:pPr>
            <w:proofErr w:type="spellStart"/>
            <w:r w:rsidRPr="00137CCC">
              <w:rPr>
                <w:sz w:val="20"/>
              </w:rPr>
              <w:t>поод</w:t>
            </w:r>
            <w:proofErr w:type="spellEnd"/>
            <w:r w:rsidRPr="00137CCC">
              <w:rPr>
                <w:sz w:val="20"/>
              </w:rPr>
              <w:t>.</w:t>
            </w:r>
          </w:p>
        </w:tc>
        <w:tc>
          <w:tcPr>
            <w:tcW w:w="562" w:type="dxa"/>
            <w:vAlign w:val="center"/>
          </w:tcPr>
          <w:p w14:paraId="2B4BBF50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13F7360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DFAB5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8BC0BE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228A9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652AC619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4FE9CB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6CF57C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7B67165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</w:tr>
      <w:tr w:rsidR="006C6246" w:rsidRPr="006C0F1D" w14:paraId="132544CF" w14:textId="77777777" w:rsidTr="00E40BF8">
        <w:trPr>
          <w:jc w:val="center"/>
        </w:trPr>
        <w:tc>
          <w:tcPr>
            <w:tcW w:w="637" w:type="dxa"/>
            <w:vAlign w:val="center"/>
          </w:tcPr>
          <w:p w14:paraId="48BE39D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3</w:t>
            </w:r>
          </w:p>
        </w:tc>
        <w:tc>
          <w:tcPr>
            <w:tcW w:w="923" w:type="dxa"/>
            <w:gridSpan w:val="2"/>
            <w:vAlign w:val="center"/>
          </w:tcPr>
          <w:p w14:paraId="44BD1B22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Сад</w:t>
            </w:r>
          </w:p>
        </w:tc>
        <w:tc>
          <w:tcPr>
            <w:tcW w:w="703" w:type="dxa"/>
            <w:vAlign w:val="center"/>
          </w:tcPr>
          <w:p w14:paraId="25C6CC22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0,002</w:t>
            </w:r>
          </w:p>
        </w:tc>
        <w:tc>
          <w:tcPr>
            <w:tcW w:w="1423" w:type="dxa"/>
            <w:vAlign w:val="center"/>
          </w:tcPr>
          <w:p w14:paraId="5691F397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Сірий бруньковий довгоносик</w:t>
            </w:r>
          </w:p>
        </w:tc>
        <w:tc>
          <w:tcPr>
            <w:tcW w:w="851" w:type="dxa"/>
            <w:vAlign w:val="center"/>
          </w:tcPr>
          <w:p w14:paraId="383ACD6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42E60729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0DAD929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./дерево</w:t>
            </w:r>
          </w:p>
        </w:tc>
        <w:tc>
          <w:tcPr>
            <w:tcW w:w="709" w:type="dxa"/>
            <w:vAlign w:val="center"/>
          </w:tcPr>
          <w:p w14:paraId="56DCF3B5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vAlign w:val="center"/>
          </w:tcPr>
          <w:p w14:paraId="757E4C9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094CC43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FAAD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1B1EC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877A19C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207FD329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D49E8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2FB63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6602C3F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</w:tr>
      <w:tr w:rsidR="006C6246" w:rsidRPr="006C0F1D" w14:paraId="1A187147" w14:textId="77777777" w:rsidTr="00E40BF8">
        <w:trPr>
          <w:jc w:val="center"/>
        </w:trPr>
        <w:tc>
          <w:tcPr>
            <w:tcW w:w="637" w:type="dxa"/>
            <w:vAlign w:val="center"/>
          </w:tcPr>
          <w:p w14:paraId="17CD7DC3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4</w:t>
            </w:r>
          </w:p>
        </w:tc>
        <w:tc>
          <w:tcPr>
            <w:tcW w:w="923" w:type="dxa"/>
            <w:gridSpan w:val="2"/>
            <w:vAlign w:val="center"/>
          </w:tcPr>
          <w:p w14:paraId="415E5D09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Сад</w:t>
            </w:r>
          </w:p>
        </w:tc>
        <w:tc>
          <w:tcPr>
            <w:tcW w:w="703" w:type="dxa"/>
            <w:vAlign w:val="center"/>
          </w:tcPr>
          <w:p w14:paraId="5C23E8C7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0,002</w:t>
            </w:r>
          </w:p>
        </w:tc>
        <w:tc>
          <w:tcPr>
            <w:tcW w:w="1423" w:type="dxa"/>
            <w:vAlign w:val="center"/>
          </w:tcPr>
          <w:p w14:paraId="68A5F135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Зелена яблунева попелиця</w:t>
            </w:r>
          </w:p>
        </w:tc>
        <w:tc>
          <w:tcPr>
            <w:tcW w:w="851" w:type="dxa"/>
            <w:vAlign w:val="center"/>
          </w:tcPr>
          <w:p w14:paraId="4123731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14:paraId="080233D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10-60</w:t>
            </w:r>
          </w:p>
        </w:tc>
        <w:tc>
          <w:tcPr>
            <w:tcW w:w="992" w:type="dxa"/>
            <w:vAlign w:val="center"/>
          </w:tcPr>
          <w:p w14:paraId="578B585B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./</w:t>
            </w:r>
            <w:proofErr w:type="spellStart"/>
            <w:r w:rsidRPr="006C0F1D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709" w:type="dxa"/>
            <w:vAlign w:val="center"/>
          </w:tcPr>
          <w:p w14:paraId="17C97D1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27CFBF2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3-10</w:t>
            </w:r>
          </w:p>
        </w:tc>
        <w:tc>
          <w:tcPr>
            <w:tcW w:w="572" w:type="dxa"/>
            <w:vAlign w:val="center"/>
          </w:tcPr>
          <w:p w14:paraId="67E4398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805A3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C10FBB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29492B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18CE238C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7365EE5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E3480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194F811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</w:tr>
      <w:tr w:rsidR="006C6246" w:rsidRPr="006C0F1D" w14:paraId="428C0358" w14:textId="77777777" w:rsidTr="00E40BF8">
        <w:trPr>
          <w:jc w:val="center"/>
        </w:trPr>
        <w:tc>
          <w:tcPr>
            <w:tcW w:w="637" w:type="dxa"/>
            <w:vAlign w:val="center"/>
          </w:tcPr>
          <w:p w14:paraId="36BE786D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5</w:t>
            </w:r>
          </w:p>
        </w:tc>
        <w:tc>
          <w:tcPr>
            <w:tcW w:w="923" w:type="dxa"/>
            <w:gridSpan w:val="2"/>
            <w:vAlign w:val="center"/>
          </w:tcPr>
          <w:p w14:paraId="441EB9F3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Сад</w:t>
            </w:r>
          </w:p>
        </w:tc>
        <w:tc>
          <w:tcPr>
            <w:tcW w:w="703" w:type="dxa"/>
            <w:vAlign w:val="center"/>
          </w:tcPr>
          <w:p w14:paraId="69D07CA3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0,002</w:t>
            </w:r>
          </w:p>
        </w:tc>
        <w:tc>
          <w:tcPr>
            <w:tcW w:w="1423" w:type="dxa"/>
            <w:vAlign w:val="center"/>
          </w:tcPr>
          <w:p w14:paraId="7E4A5F7D" w14:textId="7E0EAD25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Яблунева листоблішка</w:t>
            </w:r>
          </w:p>
        </w:tc>
        <w:tc>
          <w:tcPr>
            <w:tcW w:w="851" w:type="dxa"/>
            <w:vAlign w:val="center"/>
          </w:tcPr>
          <w:p w14:paraId="063E3C4B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1C9BC2B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14:paraId="1E89CC89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./</w:t>
            </w:r>
            <w:proofErr w:type="spellStart"/>
            <w:r w:rsidRPr="006C0F1D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709" w:type="dxa"/>
            <w:vAlign w:val="center"/>
          </w:tcPr>
          <w:p w14:paraId="2778666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50FC836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14:paraId="024B1E4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D470CB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F7D2AB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59E06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7703D4F8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0E155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55B67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5F4704B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</w:tr>
      <w:tr w:rsidR="006C6246" w:rsidRPr="006C0F1D" w14:paraId="01C71A15" w14:textId="77777777" w:rsidTr="00E40BF8">
        <w:trPr>
          <w:jc w:val="center"/>
        </w:trPr>
        <w:tc>
          <w:tcPr>
            <w:tcW w:w="637" w:type="dxa"/>
            <w:vAlign w:val="center"/>
          </w:tcPr>
          <w:p w14:paraId="1069294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6</w:t>
            </w:r>
          </w:p>
        </w:tc>
        <w:tc>
          <w:tcPr>
            <w:tcW w:w="923" w:type="dxa"/>
            <w:gridSpan w:val="2"/>
            <w:vAlign w:val="center"/>
          </w:tcPr>
          <w:p w14:paraId="2D614842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Сад</w:t>
            </w:r>
          </w:p>
        </w:tc>
        <w:tc>
          <w:tcPr>
            <w:tcW w:w="703" w:type="dxa"/>
            <w:vAlign w:val="center"/>
          </w:tcPr>
          <w:p w14:paraId="081DE00D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0,002</w:t>
            </w:r>
          </w:p>
        </w:tc>
        <w:tc>
          <w:tcPr>
            <w:tcW w:w="1423" w:type="dxa"/>
            <w:vAlign w:val="center"/>
          </w:tcPr>
          <w:p w14:paraId="7D28FE8D" w14:textId="14156E9D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Комоподібна щитівка</w:t>
            </w:r>
          </w:p>
        </w:tc>
        <w:tc>
          <w:tcPr>
            <w:tcW w:w="851" w:type="dxa"/>
            <w:vAlign w:val="center"/>
          </w:tcPr>
          <w:p w14:paraId="28BA716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139CE11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04733DEB" w14:textId="77777777" w:rsidR="006C6246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./</w:t>
            </w:r>
            <w:proofErr w:type="spellStart"/>
            <w:r w:rsidRPr="006C0F1D">
              <w:rPr>
                <w:sz w:val="22"/>
                <w:szCs w:val="22"/>
              </w:rPr>
              <w:t>дм</w:t>
            </w:r>
            <w:proofErr w:type="spellEnd"/>
            <w:r w:rsidRPr="006C0F1D">
              <w:rPr>
                <w:sz w:val="22"/>
                <w:szCs w:val="22"/>
              </w:rPr>
              <w:t>.</w:t>
            </w:r>
          </w:p>
          <w:p w14:paraId="541B13B2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9" w:type="dxa"/>
            <w:vAlign w:val="center"/>
          </w:tcPr>
          <w:p w14:paraId="2DCF7DC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0C18837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3-4</w:t>
            </w:r>
          </w:p>
        </w:tc>
        <w:tc>
          <w:tcPr>
            <w:tcW w:w="572" w:type="dxa"/>
            <w:vAlign w:val="center"/>
          </w:tcPr>
          <w:p w14:paraId="2378866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CA231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2B22B1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2BC821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32A96B5D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888C4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7B44A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  <w:tc>
          <w:tcPr>
            <w:tcW w:w="998" w:type="dxa"/>
            <w:vAlign w:val="center"/>
          </w:tcPr>
          <w:p w14:paraId="2906B7D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-</w:t>
            </w:r>
          </w:p>
        </w:tc>
      </w:tr>
      <w:tr w:rsidR="006C6246" w:rsidRPr="006C0F1D" w14:paraId="1C52EA15" w14:textId="77777777" w:rsidTr="00E40BF8">
        <w:trPr>
          <w:jc w:val="center"/>
        </w:trPr>
        <w:tc>
          <w:tcPr>
            <w:tcW w:w="637" w:type="dxa"/>
            <w:vAlign w:val="center"/>
          </w:tcPr>
          <w:p w14:paraId="4E4057D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7</w:t>
            </w:r>
          </w:p>
        </w:tc>
        <w:tc>
          <w:tcPr>
            <w:tcW w:w="923" w:type="dxa"/>
            <w:gridSpan w:val="2"/>
            <w:vAlign w:val="center"/>
          </w:tcPr>
          <w:p w14:paraId="1576C680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Сад</w:t>
            </w:r>
          </w:p>
        </w:tc>
        <w:tc>
          <w:tcPr>
            <w:tcW w:w="703" w:type="dxa"/>
            <w:vAlign w:val="center"/>
          </w:tcPr>
          <w:p w14:paraId="08A9DC7E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0,002</w:t>
            </w:r>
          </w:p>
        </w:tc>
        <w:tc>
          <w:tcPr>
            <w:tcW w:w="1423" w:type="dxa"/>
            <w:vAlign w:val="center"/>
          </w:tcPr>
          <w:p w14:paraId="777C85E4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Яблуневий кліщ</w:t>
            </w:r>
          </w:p>
        </w:tc>
        <w:tc>
          <w:tcPr>
            <w:tcW w:w="851" w:type="dxa"/>
            <w:vAlign w:val="center"/>
          </w:tcPr>
          <w:p w14:paraId="7F297DE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75CFED58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44D12E7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proofErr w:type="spellStart"/>
            <w:r w:rsidRPr="006C0F1D">
              <w:rPr>
                <w:sz w:val="22"/>
                <w:szCs w:val="22"/>
              </w:rPr>
              <w:t>Екз</w:t>
            </w:r>
            <w:proofErr w:type="spellEnd"/>
            <w:r w:rsidRPr="006C0F1D">
              <w:rPr>
                <w:sz w:val="22"/>
                <w:szCs w:val="22"/>
              </w:rPr>
              <w:t>./</w:t>
            </w:r>
            <w:proofErr w:type="spellStart"/>
            <w:r w:rsidRPr="006C0F1D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709" w:type="dxa"/>
            <w:vAlign w:val="center"/>
          </w:tcPr>
          <w:p w14:paraId="27F19CC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7B181B3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14:paraId="66D8EB2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C29089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2FAF4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164635B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534459BF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33DD5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BFFE9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4097D85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</w:tr>
      <w:tr w:rsidR="006C6246" w:rsidRPr="006C0F1D" w14:paraId="5E019BE5" w14:textId="77777777" w:rsidTr="00E40BF8">
        <w:trPr>
          <w:jc w:val="center"/>
        </w:trPr>
        <w:tc>
          <w:tcPr>
            <w:tcW w:w="637" w:type="dxa"/>
            <w:vAlign w:val="center"/>
          </w:tcPr>
          <w:p w14:paraId="33EAD9C2" w14:textId="77777777" w:rsidR="006C6246" w:rsidRPr="00C3393F" w:rsidRDefault="006C6246" w:rsidP="00007244">
            <w:pPr>
              <w:jc w:val="center"/>
              <w:rPr>
                <w:sz w:val="22"/>
                <w:szCs w:val="22"/>
              </w:rPr>
            </w:pPr>
            <w:r w:rsidRPr="00C3393F">
              <w:rPr>
                <w:sz w:val="22"/>
                <w:szCs w:val="22"/>
              </w:rPr>
              <w:t>8</w:t>
            </w:r>
          </w:p>
        </w:tc>
        <w:tc>
          <w:tcPr>
            <w:tcW w:w="923" w:type="dxa"/>
            <w:gridSpan w:val="2"/>
            <w:vAlign w:val="center"/>
          </w:tcPr>
          <w:p w14:paraId="53B0AECF" w14:textId="77777777" w:rsidR="006C6246" w:rsidRPr="006C0F1D" w:rsidRDefault="006C6246" w:rsidP="000072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Сад</w:t>
            </w:r>
          </w:p>
        </w:tc>
        <w:tc>
          <w:tcPr>
            <w:tcW w:w="703" w:type="dxa"/>
            <w:vAlign w:val="center"/>
          </w:tcPr>
          <w:p w14:paraId="3C2F120B" w14:textId="77777777" w:rsidR="006C6246" w:rsidRPr="00C3393F" w:rsidRDefault="006C6246" w:rsidP="00007244">
            <w:pPr>
              <w:jc w:val="center"/>
              <w:rPr>
                <w:sz w:val="20"/>
              </w:rPr>
            </w:pPr>
            <w:r w:rsidRPr="00C3393F">
              <w:rPr>
                <w:sz w:val="20"/>
              </w:rPr>
              <w:t>0,002</w:t>
            </w:r>
          </w:p>
        </w:tc>
        <w:tc>
          <w:tcPr>
            <w:tcW w:w="1423" w:type="dxa"/>
            <w:vAlign w:val="center"/>
          </w:tcPr>
          <w:p w14:paraId="74D3F77A" w14:textId="77777777" w:rsidR="006C6246" w:rsidRPr="006C0F1D" w:rsidRDefault="006C6246" w:rsidP="00007244">
            <w:pPr>
              <w:ind w:right="-106"/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Яблунева плодожерка</w:t>
            </w:r>
          </w:p>
        </w:tc>
        <w:tc>
          <w:tcPr>
            <w:tcW w:w="851" w:type="dxa"/>
            <w:vAlign w:val="center"/>
          </w:tcPr>
          <w:p w14:paraId="02C9E81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16D9ECC3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vAlign w:val="center"/>
          </w:tcPr>
          <w:p w14:paraId="415CBAF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Гус./дерево</w:t>
            </w:r>
          </w:p>
        </w:tc>
        <w:tc>
          <w:tcPr>
            <w:tcW w:w="709" w:type="dxa"/>
            <w:vAlign w:val="center"/>
          </w:tcPr>
          <w:p w14:paraId="1D7DD3E7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7F36F88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14:paraId="7AE9CC1A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  <w:r w:rsidRPr="006C0F1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647F8F4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2269E0E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8A4AD6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7A65E614" w14:textId="77777777" w:rsidR="006C6246" w:rsidRPr="006C0F1D" w:rsidRDefault="006C6246" w:rsidP="00007244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389483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FA63A2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6712F9AF" w14:textId="77777777" w:rsidR="006C6246" w:rsidRPr="006C0F1D" w:rsidRDefault="006C6246" w:rsidP="000072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3F82A1" w14:textId="77777777" w:rsidR="006C6246" w:rsidRDefault="006C6246" w:rsidP="009D034C">
      <w:pPr>
        <w:tabs>
          <w:tab w:val="left" w:pos="7395"/>
        </w:tabs>
        <w:ind w:hanging="567"/>
        <w:rPr>
          <w:szCs w:val="28"/>
        </w:rPr>
      </w:pPr>
      <w:r>
        <w:rPr>
          <w:szCs w:val="28"/>
        </w:rPr>
        <w:t xml:space="preserve">       </w:t>
      </w:r>
    </w:p>
    <w:p w14:paraId="3B59A1E4" w14:textId="31720137" w:rsidR="00E40BF8" w:rsidRPr="00E40BF8" w:rsidRDefault="00E40BF8" w:rsidP="00E40BF8">
      <w:pPr>
        <w:tabs>
          <w:tab w:val="left" w:pos="7395"/>
        </w:tabs>
        <w:ind w:hanging="567"/>
        <w:rPr>
          <w:sz w:val="16"/>
          <w:szCs w:val="16"/>
        </w:rPr>
      </w:pPr>
    </w:p>
    <w:sectPr w:rsidR="00E40BF8" w:rsidRPr="00E40BF8" w:rsidSect="00E40BF8">
      <w:pgSz w:w="16838" w:h="11906" w:orient="landscape"/>
      <w:pgMar w:top="289" w:right="289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4023"/>
    <w:rsid w:val="00004205"/>
    <w:rsid w:val="00007DA3"/>
    <w:rsid w:val="00015FA8"/>
    <w:rsid w:val="00017C85"/>
    <w:rsid w:val="000310A0"/>
    <w:rsid w:val="00044E64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3C71"/>
    <w:rsid w:val="000F6447"/>
    <w:rsid w:val="000F674F"/>
    <w:rsid w:val="00120D13"/>
    <w:rsid w:val="00137CCC"/>
    <w:rsid w:val="0014691A"/>
    <w:rsid w:val="001509F7"/>
    <w:rsid w:val="0015350E"/>
    <w:rsid w:val="001550B7"/>
    <w:rsid w:val="0016301E"/>
    <w:rsid w:val="00164203"/>
    <w:rsid w:val="00175E38"/>
    <w:rsid w:val="0017777D"/>
    <w:rsid w:val="001B225D"/>
    <w:rsid w:val="001B56CC"/>
    <w:rsid w:val="001B588C"/>
    <w:rsid w:val="001C2791"/>
    <w:rsid w:val="001D13B5"/>
    <w:rsid w:val="001D3B8B"/>
    <w:rsid w:val="001D7732"/>
    <w:rsid w:val="001E26E3"/>
    <w:rsid w:val="001E3189"/>
    <w:rsid w:val="00224A25"/>
    <w:rsid w:val="0023202B"/>
    <w:rsid w:val="002629A0"/>
    <w:rsid w:val="00266F63"/>
    <w:rsid w:val="002712D8"/>
    <w:rsid w:val="00275DD1"/>
    <w:rsid w:val="00276DFF"/>
    <w:rsid w:val="00284205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4748F"/>
    <w:rsid w:val="00350FD5"/>
    <w:rsid w:val="00353B84"/>
    <w:rsid w:val="00353C89"/>
    <w:rsid w:val="00360724"/>
    <w:rsid w:val="00364411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59D0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31917"/>
    <w:rsid w:val="00455404"/>
    <w:rsid w:val="00456235"/>
    <w:rsid w:val="004701BD"/>
    <w:rsid w:val="00475034"/>
    <w:rsid w:val="00476365"/>
    <w:rsid w:val="0047761B"/>
    <w:rsid w:val="00495EE4"/>
    <w:rsid w:val="00496402"/>
    <w:rsid w:val="004A1CC2"/>
    <w:rsid w:val="004A3C26"/>
    <w:rsid w:val="004A5A87"/>
    <w:rsid w:val="004A7265"/>
    <w:rsid w:val="004B6AE3"/>
    <w:rsid w:val="004B6C2E"/>
    <w:rsid w:val="004D318F"/>
    <w:rsid w:val="004E6C60"/>
    <w:rsid w:val="004F2845"/>
    <w:rsid w:val="004F49C2"/>
    <w:rsid w:val="00510B61"/>
    <w:rsid w:val="00510D14"/>
    <w:rsid w:val="005129BE"/>
    <w:rsid w:val="00515F2A"/>
    <w:rsid w:val="00517DDB"/>
    <w:rsid w:val="00521200"/>
    <w:rsid w:val="00534136"/>
    <w:rsid w:val="00536C40"/>
    <w:rsid w:val="00550803"/>
    <w:rsid w:val="0055427A"/>
    <w:rsid w:val="005635EF"/>
    <w:rsid w:val="00563ACF"/>
    <w:rsid w:val="00584C14"/>
    <w:rsid w:val="005A02DD"/>
    <w:rsid w:val="005B3228"/>
    <w:rsid w:val="005C0BF4"/>
    <w:rsid w:val="005D1DEE"/>
    <w:rsid w:val="005D2A2C"/>
    <w:rsid w:val="005D396F"/>
    <w:rsid w:val="005F21B1"/>
    <w:rsid w:val="005F3067"/>
    <w:rsid w:val="005F70B7"/>
    <w:rsid w:val="00603958"/>
    <w:rsid w:val="00604A24"/>
    <w:rsid w:val="0061719F"/>
    <w:rsid w:val="006268AE"/>
    <w:rsid w:val="00633373"/>
    <w:rsid w:val="0064711C"/>
    <w:rsid w:val="006540D4"/>
    <w:rsid w:val="00655439"/>
    <w:rsid w:val="00676D07"/>
    <w:rsid w:val="006811AC"/>
    <w:rsid w:val="00684F23"/>
    <w:rsid w:val="006874D9"/>
    <w:rsid w:val="006913D6"/>
    <w:rsid w:val="006A0B6E"/>
    <w:rsid w:val="006A39B4"/>
    <w:rsid w:val="006A5EAD"/>
    <w:rsid w:val="006B36A3"/>
    <w:rsid w:val="006B524F"/>
    <w:rsid w:val="006B6AA1"/>
    <w:rsid w:val="006C0F1D"/>
    <w:rsid w:val="006C1F31"/>
    <w:rsid w:val="006C6246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0500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B5854"/>
    <w:rsid w:val="008C1693"/>
    <w:rsid w:val="008D4D2E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2137"/>
    <w:rsid w:val="00953033"/>
    <w:rsid w:val="00956FDD"/>
    <w:rsid w:val="0096178B"/>
    <w:rsid w:val="00962363"/>
    <w:rsid w:val="00973981"/>
    <w:rsid w:val="00976BC5"/>
    <w:rsid w:val="009778E7"/>
    <w:rsid w:val="00977B22"/>
    <w:rsid w:val="009D034C"/>
    <w:rsid w:val="009D3120"/>
    <w:rsid w:val="009D6CF7"/>
    <w:rsid w:val="009E0DEC"/>
    <w:rsid w:val="009E6EB8"/>
    <w:rsid w:val="009F685B"/>
    <w:rsid w:val="00A138BE"/>
    <w:rsid w:val="00A27AF9"/>
    <w:rsid w:val="00A5507B"/>
    <w:rsid w:val="00A573A7"/>
    <w:rsid w:val="00A660CF"/>
    <w:rsid w:val="00A770B6"/>
    <w:rsid w:val="00A775AC"/>
    <w:rsid w:val="00A904D5"/>
    <w:rsid w:val="00A940E0"/>
    <w:rsid w:val="00AA7222"/>
    <w:rsid w:val="00AA7CC6"/>
    <w:rsid w:val="00AB0862"/>
    <w:rsid w:val="00AC67E9"/>
    <w:rsid w:val="00AD524C"/>
    <w:rsid w:val="00AE6EEF"/>
    <w:rsid w:val="00AF2F27"/>
    <w:rsid w:val="00AF3D78"/>
    <w:rsid w:val="00AF4863"/>
    <w:rsid w:val="00AF4C51"/>
    <w:rsid w:val="00AF4E33"/>
    <w:rsid w:val="00AF6ECA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41CB"/>
    <w:rsid w:val="00BD469A"/>
    <w:rsid w:val="00BE5DB2"/>
    <w:rsid w:val="00BE6F7B"/>
    <w:rsid w:val="00C012DA"/>
    <w:rsid w:val="00C05B48"/>
    <w:rsid w:val="00C22675"/>
    <w:rsid w:val="00C3393F"/>
    <w:rsid w:val="00C36D37"/>
    <w:rsid w:val="00C46E95"/>
    <w:rsid w:val="00C47F34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B18C8"/>
    <w:rsid w:val="00CC76E6"/>
    <w:rsid w:val="00CE1EA8"/>
    <w:rsid w:val="00CE4953"/>
    <w:rsid w:val="00CF79BD"/>
    <w:rsid w:val="00D024B1"/>
    <w:rsid w:val="00D13E5D"/>
    <w:rsid w:val="00D224C6"/>
    <w:rsid w:val="00D232BB"/>
    <w:rsid w:val="00D27550"/>
    <w:rsid w:val="00D32D94"/>
    <w:rsid w:val="00D42328"/>
    <w:rsid w:val="00D44D46"/>
    <w:rsid w:val="00D55CBF"/>
    <w:rsid w:val="00D63C35"/>
    <w:rsid w:val="00D64327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03C33"/>
    <w:rsid w:val="00E068A8"/>
    <w:rsid w:val="00E11DE6"/>
    <w:rsid w:val="00E14AE7"/>
    <w:rsid w:val="00E2012C"/>
    <w:rsid w:val="00E269E0"/>
    <w:rsid w:val="00E270DE"/>
    <w:rsid w:val="00E40BF8"/>
    <w:rsid w:val="00E42307"/>
    <w:rsid w:val="00E53BB4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C147C"/>
    <w:rsid w:val="00FD6AFA"/>
    <w:rsid w:val="00FD6EB7"/>
    <w:rsid w:val="00FE0A67"/>
    <w:rsid w:val="00FF71EC"/>
    <w:rsid w:val="0F755951"/>
    <w:rsid w:val="17B53D05"/>
    <w:rsid w:val="1CBC2AB7"/>
    <w:rsid w:val="1E500804"/>
    <w:rsid w:val="1EF61D50"/>
    <w:rsid w:val="226E637F"/>
    <w:rsid w:val="24B93954"/>
    <w:rsid w:val="25AF6BF5"/>
    <w:rsid w:val="26BF429F"/>
    <w:rsid w:val="2F180ECC"/>
    <w:rsid w:val="30D94D19"/>
    <w:rsid w:val="381F3020"/>
    <w:rsid w:val="38513037"/>
    <w:rsid w:val="38B3494F"/>
    <w:rsid w:val="395B4866"/>
    <w:rsid w:val="3D5E3381"/>
    <w:rsid w:val="3EFD7CF1"/>
    <w:rsid w:val="4514397D"/>
    <w:rsid w:val="471327A1"/>
    <w:rsid w:val="49803DF8"/>
    <w:rsid w:val="4B454DBC"/>
    <w:rsid w:val="4B91563D"/>
    <w:rsid w:val="4BE76BBA"/>
    <w:rsid w:val="4BEF4C5C"/>
    <w:rsid w:val="4E3A5171"/>
    <w:rsid w:val="507C1F05"/>
    <w:rsid w:val="54025007"/>
    <w:rsid w:val="54D24FAB"/>
    <w:rsid w:val="59FB71C7"/>
    <w:rsid w:val="654C1025"/>
    <w:rsid w:val="65890E41"/>
    <w:rsid w:val="66E826A8"/>
    <w:rsid w:val="6D4B43E4"/>
    <w:rsid w:val="6E255C29"/>
    <w:rsid w:val="6E280154"/>
    <w:rsid w:val="6F886C9C"/>
    <w:rsid w:val="75C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DD8763"/>
  <w15:docId w15:val="{7029F4C1-EBC3-4334-BB5C-9E4908CB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paragraph" w:styleId="a9">
    <w:name w:val="Title"/>
    <w:basedOn w:val="a"/>
    <w:next w:val="aa"/>
    <w:link w:val="ab"/>
    <w:qFormat/>
    <w:pPr>
      <w:ind w:left="851" w:firstLine="283"/>
      <w:jc w:val="center"/>
    </w:pPr>
    <w:rPr>
      <w:sz w:val="26"/>
    </w:rPr>
  </w:style>
  <w:style w:type="paragraph" w:styleId="aa">
    <w:name w:val="Subtitle"/>
    <w:basedOn w:val="a"/>
    <w:next w:val="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uppressAutoHyphens/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b">
    <w:name w:val="Назва Знак"/>
    <w:basedOn w:val="a0"/>
    <w:link w:val="a9"/>
    <w:rsid w:val="006C6246"/>
    <w:rPr>
      <w:rFonts w:eastAsia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EE57-8656-4E4F-BEB8-CB88EC88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5210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2023-03-16T13:11:00Z</cp:lastPrinted>
  <dcterms:created xsi:type="dcterms:W3CDTF">2023-03-16T13:11:00Z</dcterms:created>
  <dcterms:modified xsi:type="dcterms:W3CDTF">2023-03-16T13:11:00Z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56A846A8B3904ADBA189629E99F7FACB</vt:lpwstr>
  </property>
</Properties>
</file>