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8498" w14:textId="77777777" w:rsidR="00616EBE" w:rsidRDefault="00616EBE">
      <w:pPr>
        <w:spacing w:line="100" w:lineRule="atLeast"/>
        <w:ind w:left="5245"/>
        <w:jc w:val="both"/>
        <w:rPr>
          <w:szCs w:val="28"/>
        </w:rPr>
      </w:pPr>
    </w:p>
    <w:p w14:paraId="51BEC144" w14:textId="5DFCF86C" w:rsidR="00616EBE" w:rsidRDefault="00000000">
      <w:pPr>
        <w:spacing w:line="254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Інформаційне повідомлення</w:t>
      </w:r>
    </w:p>
    <w:p w14:paraId="1E0925E5" w14:textId="77777777" w:rsidR="00616EBE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5FFF9403" w14:textId="470CB283" w:rsidR="00616EBE" w:rsidRDefault="00000000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 w:rsidR="00DE746E">
        <w:rPr>
          <w:b/>
          <w:szCs w:val="28"/>
          <w:lang w:val="ru-RU"/>
        </w:rPr>
        <w:t xml:space="preserve">11 </w:t>
      </w:r>
      <w:proofErr w:type="spellStart"/>
      <w:r w:rsidR="00DE746E">
        <w:rPr>
          <w:b/>
          <w:szCs w:val="28"/>
          <w:lang w:val="ru-RU"/>
        </w:rPr>
        <w:t>травня</w:t>
      </w:r>
      <w:proofErr w:type="spellEnd"/>
      <w:r w:rsidR="00DE746E">
        <w:rPr>
          <w:b/>
          <w:szCs w:val="28"/>
          <w:lang w:val="ru-RU"/>
        </w:rPr>
        <w:t xml:space="preserve"> </w:t>
      </w:r>
      <w:r>
        <w:rPr>
          <w:b/>
          <w:szCs w:val="28"/>
        </w:rPr>
        <w:t>2023 року</w:t>
      </w:r>
    </w:p>
    <w:p w14:paraId="6ADE1E6A" w14:textId="77777777" w:rsidR="00616EBE" w:rsidRDefault="00616EBE"/>
    <w:p w14:paraId="5F650B4B" w14:textId="77777777" w:rsidR="00DE746E" w:rsidRDefault="00DE746E" w:rsidP="00DE746E">
      <w:pPr>
        <w:jc w:val="center"/>
      </w:pPr>
      <w:r>
        <w:t>ОСНОВНІ МЕТЕОРОЛОГІЧНІ ОСОБЛИВОСТІ ПЕРШОЇ ДЕКАДИ ТРАВНЯ 202</w:t>
      </w:r>
      <w:r w:rsidRPr="009D36C3">
        <w:rPr>
          <w:lang w:val="ru-RU"/>
        </w:rPr>
        <w:t>3</w:t>
      </w:r>
      <w:r>
        <w:t xml:space="preserve"> РОКУ</w:t>
      </w:r>
    </w:p>
    <w:p w14:paraId="426F1D34" w14:textId="2F0A7DED" w:rsidR="00DE746E" w:rsidRDefault="00DE746E" w:rsidP="00DE746E">
      <w:pPr>
        <w:ind w:firstLine="708"/>
        <w:jc w:val="both"/>
      </w:pPr>
      <w:r>
        <w:t xml:space="preserve">У першій декаді травня на Київщині переважала прохолодна для початку травня </w:t>
      </w:r>
      <w:r w:rsidRPr="009D36C3">
        <w:rPr>
          <w:lang w:val="ru-RU"/>
        </w:rPr>
        <w:t xml:space="preserve"> </w:t>
      </w:r>
      <w:r>
        <w:t xml:space="preserve">погода. </w:t>
      </w:r>
    </w:p>
    <w:p w14:paraId="3BC02F61" w14:textId="77777777" w:rsidR="00DE746E" w:rsidRDefault="00DE746E" w:rsidP="00DE746E">
      <w:pPr>
        <w:ind w:firstLine="708"/>
        <w:jc w:val="both"/>
      </w:pPr>
      <w:r>
        <w:rPr>
          <w:b/>
        </w:rPr>
        <w:t>Середні добові температури повітря</w:t>
      </w:r>
      <w:r>
        <w:t xml:space="preserve"> у більшості днів були близькими або нижчими від норми на 2-5°С.</w:t>
      </w:r>
    </w:p>
    <w:p w14:paraId="56E66DC2" w14:textId="77777777" w:rsidR="00DE746E" w:rsidRDefault="00DE746E" w:rsidP="00DE746E">
      <w:pPr>
        <w:ind w:firstLine="708"/>
        <w:jc w:val="both"/>
      </w:pPr>
      <w:r>
        <w:rPr>
          <w:b/>
        </w:rPr>
        <w:t>Температура повітря в середньому за декаду</w:t>
      </w:r>
      <w:r>
        <w:t xml:space="preserve"> виявилася нижчою від норми на 2°С  і  становила  +10-13°С. </w:t>
      </w:r>
    </w:p>
    <w:p w14:paraId="610D9D4A" w14:textId="77777777" w:rsidR="00DE746E" w:rsidRDefault="00DE746E" w:rsidP="00DE746E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17-19°С. </w:t>
      </w:r>
    </w:p>
    <w:p w14:paraId="62581CB6" w14:textId="2993B538" w:rsidR="00DE746E" w:rsidRDefault="00DE746E" w:rsidP="00DE746E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+2°С + 4°С. </w:t>
      </w:r>
    </w:p>
    <w:p w14:paraId="6952637B" w14:textId="77777777" w:rsidR="00DE746E" w:rsidRDefault="00DE746E" w:rsidP="00DE746E">
      <w:pPr>
        <w:ind w:firstLine="708"/>
        <w:jc w:val="both"/>
      </w:pPr>
      <w:r>
        <w:rPr>
          <w:b/>
        </w:rPr>
        <w:t>Поверхня ґрунту</w:t>
      </w:r>
      <w:r>
        <w:t xml:space="preserve"> у денні години нагрівалася до плюс 17-26°С, вночі охолоджувалася до 0° − плюс 2°С. У більшості районів області упродовж 2-5 днів відмічалися заморозки на поверхні ґрунту  інтенсивністю 1-2°С. </w:t>
      </w:r>
    </w:p>
    <w:p w14:paraId="18BF5F12" w14:textId="0370B4D8" w:rsidR="00DE746E" w:rsidRDefault="00DE746E" w:rsidP="00DE746E">
      <w:pPr>
        <w:ind w:firstLine="708"/>
        <w:jc w:val="both"/>
      </w:pPr>
      <w:r>
        <w:rPr>
          <w:b/>
        </w:rPr>
        <w:t xml:space="preserve">Опади </w:t>
      </w:r>
      <w:r w:rsidR="002419E9">
        <w:rPr>
          <w:bCs/>
        </w:rPr>
        <w:t xml:space="preserve">протягом звітного періоду </w:t>
      </w:r>
      <w:r>
        <w:rPr>
          <w:bCs/>
        </w:rPr>
        <w:t>не випадали.</w:t>
      </w:r>
    </w:p>
    <w:p w14:paraId="00AEF2E9" w14:textId="01C0CD34" w:rsidR="00DE746E" w:rsidRDefault="00DE746E" w:rsidP="00DE746E">
      <w:pPr>
        <w:ind w:firstLine="708"/>
        <w:jc w:val="both"/>
      </w:pPr>
      <w:r>
        <w:rPr>
          <w:b/>
        </w:rPr>
        <w:t>Середня декадна відносна вологість повітря</w:t>
      </w:r>
      <w:r>
        <w:t xml:space="preserve"> становила 48-67%. </w:t>
      </w:r>
    </w:p>
    <w:p w14:paraId="52A97F0E" w14:textId="77777777" w:rsidR="00DE746E" w:rsidRDefault="00DE746E" w:rsidP="00DE746E">
      <w:pPr>
        <w:ind w:firstLine="708"/>
        <w:jc w:val="both"/>
        <w:rPr>
          <w:szCs w:val="28"/>
        </w:rPr>
      </w:pPr>
      <w:r>
        <w:rPr>
          <w:b/>
        </w:rPr>
        <w:t>Вітер</w:t>
      </w:r>
      <w:r>
        <w:t xml:space="preserve"> упродовж декади переважав помірний, максимальна його швидкість складала 14-16 м/с. </w:t>
      </w:r>
    </w:p>
    <w:p w14:paraId="4B7C0E95" w14:textId="32C74355" w:rsidR="00DE746E" w:rsidRDefault="00DE746E" w:rsidP="00DE746E">
      <w:pPr>
        <w:ind w:firstLine="708"/>
        <w:jc w:val="both"/>
      </w:pPr>
      <w:r>
        <w:rPr>
          <w:b/>
          <w:szCs w:val="28"/>
        </w:rPr>
        <w:t xml:space="preserve">Агрометеорологічні умови. </w:t>
      </w:r>
      <w:r w:rsidR="0056752B" w:rsidRPr="0056752B">
        <w:rPr>
          <w:bCs/>
          <w:szCs w:val="28"/>
        </w:rPr>
        <w:t>Р</w:t>
      </w:r>
      <w:r>
        <w:t xml:space="preserve">озвиток сільськогосподарських культур в області проходив за умов прохолодної погоди. </w:t>
      </w:r>
    </w:p>
    <w:p w14:paraId="71484EE8" w14:textId="09E1EB05" w:rsidR="00DE746E" w:rsidRDefault="00DE746E" w:rsidP="00DE746E">
      <w:pPr>
        <w:ind w:firstLine="708"/>
        <w:jc w:val="both"/>
      </w:pPr>
      <w:r>
        <w:rPr>
          <w:b/>
        </w:rPr>
        <w:t>Польові роботи.</w:t>
      </w:r>
      <w:r>
        <w:t xml:space="preserve"> У господарствах </w:t>
      </w:r>
      <w:r w:rsidR="0056752B">
        <w:t xml:space="preserve">Київської </w:t>
      </w:r>
      <w:r>
        <w:t xml:space="preserve">області тривала сівба пізніх теплолюбних культур, продовжували садити картоплю, проводилося комплексне внесення добрив та обробка посівів </w:t>
      </w:r>
      <w:r w:rsidR="0056752B">
        <w:t>засобами захисту рослин</w:t>
      </w:r>
      <w:r>
        <w:t xml:space="preserve"> для знищення бур'янів. Погодні умови для проведення сільськогосподарських робіт на полях та в садах були задовільними.</w:t>
      </w:r>
    </w:p>
    <w:p w14:paraId="501876FA" w14:textId="77777777" w:rsidR="0056752B" w:rsidRDefault="0056752B" w:rsidP="00DE746E">
      <w:pPr>
        <w:ind w:firstLine="708"/>
        <w:jc w:val="both"/>
      </w:pPr>
    </w:p>
    <w:p w14:paraId="13F066A2" w14:textId="55993D1F" w:rsidR="00DE746E" w:rsidRDefault="00DE746E" w:rsidP="00DE746E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 w14:paraId="62B9C976" w14:textId="77777777" w:rsidR="0056752B" w:rsidRPr="0056752B" w:rsidRDefault="0056752B" w:rsidP="00DE746E">
      <w:pPr>
        <w:autoSpaceDE w:val="0"/>
        <w:ind w:firstLine="11"/>
        <w:jc w:val="center"/>
        <w:rPr>
          <w:b/>
          <w:color w:val="000000"/>
          <w:szCs w:val="28"/>
        </w:rPr>
      </w:pPr>
    </w:p>
    <w:p w14:paraId="089E0D20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Озимі зернові – вихід в трубку</w:t>
      </w:r>
    </w:p>
    <w:p w14:paraId="326A47E9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Ярі зернові – 3-й листок-кущення</w:t>
      </w:r>
    </w:p>
    <w:p w14:paraId="325593D5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Кукурудза - посів</w:t>
      </w:r>
    </w:p>
    <w:p w14:paraId="18151238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Озимий ріпак –  цвітіння</w:t>
      </w:r>
    </w:p>
    <w:p w14:paraId="7B68BEE3" w14:textId="0C72A430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Горох – 3-5-й трійчастий листок</w:t>
      </w:r>
    </w:p>
    <w:p w14:paraId="7C7014C7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Цукровий буряк – початок сходів -сходи</w:t>
      </w:r>
    </w:p>
    <w:p w14:paraId="72DA227B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Соняшник –  сходи</w:t>
      </w:r>
    </w:p>
    <w:p w14:paraId="3569C331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Багаторічні трави – стеблування -1 підкіс трав</w:t>
      </w:r>
    </w:p>
    <w:p w14:paraId="3572080B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Картопля – посадка, сходи</w:t>
      </w:r>
    </w:p>
    <w:p w14:paraId="72AB4E48" w14:textId="77777777" w:rsidR="00DE746E" w:rsidRDefault="00DE746E" w:rsidP="00DE746E">
      <w:pPr>
        <w:autoSpaceDE w:val="0"/>
        <w:ind w:firstLine="708"/>
        <w:jc w:val="both"/>
      </w:pPr>
      <w:r>
        <w:rPr>
          <w:color w:val="000000"/>
          <w:szCs w:val="28"/>
        </w:rPr>
        <w:t xml:space="preserve">Сад – цвітіння </w:t>
      </w:r>
    </w:p>
    <w:p w14:paraId="30E71A84" w14:textId="77777777" w:rsidR="00DE746E" w:rsidRDefault="00DE746E" w:rsidP="00DE746E">
      <w:pPr>
        <w:autoSpaceDE w:val="0"/>
        <w:ind w:firstLine="708"/>
        <w:jc w:val="both"/>
        <w:rPr>
          <w:color w:val="000000"/>
          <w:szCs w:val="28"/>
        </w:rPr>
      </w:pPr>
    </w:p>
    <w:p w14:paraId="55ACC32B" w14:textId="77777777" w:rsidR="00AC27BB" w:rsidRDefault="00DE746E" w:rsidP="00DE746E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Прохолодна погода, що переважала у звітному періоді, не</w:t>
      </w:r>
      <w:r w:rsidR="0056752B">
        <w:rPr>
          <w:szCs w:val="28"/>
        </w:rPr>
        <w:t xml:space="preserve"> </w:t>
      </w:r>
      <w:r>
        <w:rPr>
          <w:szCs w:val="28"/>
        </w:rPr>
        <w:t>сприя</w:t>
      </w:r>
      <w:r w:rsidR="0056752B">
        <w:rPr>
          <w:szCs w:val="28"/>
        </w:rPr>
        <w:t xml:space="preserve">ла </w:t>
      </w:r>
      <w:r>
        <w:rPr>
          <w:szCs w:val="28"/>
        </w:rPr>
        <w:t>масовому заселенню посівів сільськогосподарських культур шкідливими організмами.</w:t>
      </w:r>
    </w:p>
    <w:p w14:paraId="35637D82" w14:textId="608368EA" w:rsidR="00DE746E" w:rsidRDefault="00AC27BB" w:rsidP="00DE746E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56752B">
        <w:t xml:space="preserve"> посівах </w:t>
      </w:r>
      <w:r w:rsidR="00DE746E">
        <w:rPr>
          <w:b/>
          <w:i/>
        </w:rPr>
        <w:t xml:space="preserve">озимих </w:t>
      </w:r>
      <w:r w:rsidR="00DE746E">
        <w:t>культур тривав ріст</w:t>
      </w:r>
      <w:r>
        <w:t xml:space="preserve"> </w:t>
      </w:r>
      <w:r w:rsidR="00DE746E">
        <w:t xml:space="preserve">стебла та формувався колос. </w:t>
      </w:r>
      <w:r w:rsidR="00DE746E">
        <w:rPr>
          <w:b/>
          <w:szCs w:val="28"/>
        </w:rPr>
        <w:t xml:space="preserve">Хлібні клопи (шкідлива черепашка, </w:t>
      </w:r>
      <w:proofErr w:type="spellStart"/>
      <w:r w:rsidR="00DE746E">
        <w:rPr>
          <w:b/>
          <w:szCs w:val="28"/>
        </w:rPr>
        <w:t>елія</w:t>
      </w:r>
      <w:proofErr w:type="spellEnd"/>
      <w:r w:rsidR="00DE746E">
        <w:rPr>
          <w:b/>
          <w:szCs w:val="28"/>
        </w:rPr>
        <w:t xml:space="preserve"> гостроголова), </w:t>
      </w:r>
      <w:r w:rsidR="00DE746E">
        <w:rPr>
          <w:szCs w:val="28"/>
        </w:rPr>
        <w:t xml:space="preserve">що являються домінуючими та головними загрозливими фітофагами зернових агроценозів області, продовжували вихід із місць зимівлі та міграцію до посівів </w:t>
      </w:r>
      <w:r w:rsidR="00DE746E">
        <w:rPr>
          <w:b/>
          <w:i/>
          <w:szCs w:val="28"/>
        </w:rPr>
        <w:t>озимої пшениці</w:t>
      </w:r>
      <w:r w:rsidR="00DE746E">
        <w:rPr>
          <w:szCs w:val="28"/>
        </w:rPr>
        <w:t>.</w:t>
      </w:r>
      <w:r w:rsidR="00DE746E">
        <w:rPr>
          <w:b/>
          <w:szCs w:val="28"/>
        </w:rPr>
        <w:t xml:space="preserve"> </w:t>
      </w:r>
      <w:r w:rsidR="00DE746E">
        <w:rPr>
          <w:szCs w:val="28"/>
        </w:rPr>
        <w:t xml:space="preserve">У крайових смугах полів обліковуються поодинокі екземпляри </w:t>
      </w:r>
      <w:proofErr w:type="spellStart"/>
      <w:r w:rsidR="00DE746E">
        <w:rPr>
          <w:szCs w:val="28"/>
        </w:rPr>
        <w:t>перезимувалих</w:t>
      </w:r>
      <w:proofErr w:type="spellEnd"/>
      <w:r w:rsidR="00DE746E">
        <w:rPr>
          <w:szCs w:val="28"/>
        </w:rPr>
        <w:t xml:space="preserve"> клопів. </w:t>
      </w:r>
      <w:r w:rsidR="00DE746E">
        <w:rPr>
          <w:b/>
          <w:szCs w:val="28"/>
        </w:rPr>
        <w:t xml:space="preserve">Хлібна п’явиця </w:t>
      </w:r>
      <w:r w:rsidR="00DE746E">
        <w:rPr>
          <w:szCs w:val="28"/>
        </w:rPr>
        <w:t>живилася</w:t>
      </w:r>
      <w:r w:rsidR="00DE746E">
        <w:rPr>
          <w:b/>
          <w:szCs w:val="28"/>
        </w:rPr>
        <w:t xml:space="preserve"> </w:t>
      </w:r>
      <w:r w:rsidR="00DE746E">
        <w:rPr>
          <w:szCs w:val="28"/>
        </w:rPr>
        <w:t xml:space="preserve">за чисельності 0,1-0,3 </w:t>
      </w:r>
      <w:proofErr w:type="spellStart"/>
      <w:r w:rsidR="00DE746E">
        <w:rPr>
          <w:szCs w:val="28"/>
        </w:rPr>
        <w:t>екз</w:t>
      </w:r>
      <w:proofErr w:type="spellEnd"/>
      <w:r w:rsidR="00DE746E">
        <w:rPr>
          <w:szCs w:val="28"/>
        </w:rPr>
        <w:t xml:space="preserve">. на </w:t>
      </w:r>
      <w:proofErr w:type="spellStart"/>
      <w:r w:rsidR="00DE746E">
        <w:rPr>
          <w:szCs w:val="28"/>
        </w:rPr>
        <w:t>кв.м</w:t>
      </w:r>
      <w:proofErr w:type="spellEnd"/>
      <w:r w:rsidR="00DE746E">
        <w:rPr>
          <w:szCs w:val="28"/>
        </w:rPr>
        <w:t xml:space="preserve"> та слабко ушкодила 2-5% рослин. Самиці шкідника відкладають яйця. </w:t>
      </w:r>
      <w:r w:rsidR="00DE746E">
        <w:rPr>
          <w:b/>
          <w:szCs w:val="28"/>
        </w:rPr>
        <w:t xml:space="preserve">Цикадки </w:t>
      </w:r>
      <w:r w:rsidR="00DE746E">
        <w:rPr>
          <w:szCs w:val="28"/>
        </w:rPr>
        <w:t xml:space="preserve">завдавали слабкої шкоди 2-4% рослин. </w:t>
      </w:r>
      <w:r w:rsidR="00DE746E">
        <w:rPr>
          <w:b/>
          <w:szCs w:val="28"/>
        </w:rPr>
        <w:t xml:space="preserve">Злакові попелиці </w:t>
      </w:r>
      <w:r w:rsidR="00DE746E">
        <w:rPr>
          <w:szCs w:val="28"/>
        </w:rPr>
        <w:t>продовжили подальше заселення посівів озимини. Як і вищезазначені шкідники, ці фітофаги за допорогової чисельності зосереджені переважно по краям полів.  Попелиці</w:t>
      </w:r>
      <w:r w:rsidR="00DE746E">
        <w:rPr>
          <w:b/>
          <w:szCs w:val="28"/>
        </w:rPr>
        <w:t xml:space="preserve"> </w:t>
      </w:r>
      <w:r w:rsidR="00DE746E">
        <w:rPr>
          <w:szCs w:val="28"/>
        </w:rPr>
        <w:t>заселили 2-5% рослин, по діагоналі - 1-2% рослин. Проведення обробок інсектицидами  (</w:t>
      </w:r>
      <w:proofErr w:type="spellStart"/>
      <w:r w:rsidR="00DE746E">
        <w:rPr>
          <w:szCs w:val="28"/>
        </w:rPr>
        <w:t>Атрікс</w:t>
      </w:r>
      <w:proofErr w:type="spellEnd"/>
      <w:r>
        <w:rPr>
          <w:szCs w:val="28"/>
        </w:rPr>
        <w:t xml:space="preserve"> -</w:t>
      </w:r>
      <w:r w:rsidR="00DE746E">
        <w:rPr>
          <w:szCs w:val="28"/>
        </w:rPr>
        <w:t>0,15л/га) було ефективним на 90-92%.</w:t>
      </w:r>
    </w:p>
    <w:p w14:paraId="44D2B779" w14:textId="3506413C" w:rsidR="00DE746E" w:rsidRDefault="00DE746E" w:rsidP="00DE746E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Хвороби </w:t>
      </w:r>
      <w:r>
        <w:rPr>
          <w:szCs w:val="28"/>
        </w:rPr>
        <w:t xml:space="preserve">на </w:t>
      </w:r>
      <w:r>
        <w:rPr>
          <w:b/>
          <w:i/>
          <w:szCs w:val="28"/>
        </w:rPr>
        <w:t xml:space="preserve">озимій пшениці. </w:t>
      </w:r>
      <w:r>
        <w:rPr>
          <w:bCs/>
          <w:iCs/>
          <w:szCs w:val="28"/>
        </w:rPr>
        <w:t>З</w:t>
      </w:r>
      <w:r>
        <w:rPr>
          <w:szCs w:val="28"/>
        </w:rPr>
        <w:t xml:space="preserve">начного поширення в південних районах області мав </w:t>
      </w:r>
      <w:proofErr w:type="spellStart"/>
      <w:r>
        <w:rPr>
          <w:b/>
          <w:bCs/>
          <w:szCs w:val="28"/>
        </w:rPr>
        <w:t>піренофороз</w:t>
      </w:r>
      <w:proofErr w:type="spellEnd"/>
      <w:r>
        <w:rPr>
          <w:b/>
          <w:bCs/>
          <w:szCs w:val="28"/>
        </w:rPr>
        <w:t xml:space="preserve"> озимої пшениці</w:t>
      </w:r>
      <w:r>
        <w:rPr>
          <w:szCs w:val="28"/>
        </w:rPr>
        <w:t>, чому  сприяли погодні умови, особливо на нестійких до хвороби сортах; прояв хвороби виявлено на 17% площ, при ураженні 20-40 %рослин, розвиток хвороби 0,5-1%. Інші хвороби не</w:t>
      </w:r>
      <w:r w:rsidR="00AC27BB">
        <w:rPr>
          <w:szCs w:val="28"/>
        </w:rPr>
        <w:t xml:space="preserve"> </w:t>
      </w:r>
      <w:r>
        <w:rPr>
          <w:szCs w:val="28"/>
        </w:rPr>
        <w:t xml:space="preserve">набули масового поширення і розвивалися на слабкому рівні. Обприскування фунгіцидами оздоровлювало рослини. Прояв </w:t>
      </w:r>
      <w:proofErr w:type="spellStart"/>
      <w:r>
        <w:rPr>
          <w:b/>
          <w:szCs w:val="28"/>
        </w:rPr>
        <w:t>борошнисої</w:t>
      </w:r>
      <w:proofErr w:type="spellEnd"/>
      <w:r>
        <w:rPr>
          <w:b/>
          <w:szCs w:val="28"/>
        </w:rPr>
        <w:t xml:space="preserve"> роси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відмічено</w:t>
      </w:r>
      <w:proofErr w:type="spellEnd"/>
      <w:r>
        <w:rPr>
          <w:szCs w:val="28"/>
        </w:rPr>
        <w:t xml:space="preserve"> на 1-5% рослин, розвиток хвороби 0,1-0,5%. </w:t>
      </w:r>
      <w:proofErr w:type="spellStart"/>
      <w:r>
        <w:rPr>
          <w:b/>
          <w:szCs w:val="28"/>
        </w:rPr>
        <w:t>Септоріозом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уражено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3-12% рослин за інтенсивності розвитку 0,1-0,5%. </w:t>
      </w:r>
      <w:r>
        <w:rPr>
          <w:b/>
          <w:szCs w:val="28"/>
        </w:rPr>
        <w:t xml:space="preserve">Кореневі гнилі </w:t>
      </w:r>
      <w:r>
        <w:rPr>
          <w:szCs w:val="28"/>
        </w:rPr>
        <w:t>виявлено у слабкому ступені 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1-3% рослин. </w:t>
      </w:r>
    </w:p>
    <w:p w14:paraId="62D56F3A" w14:textId="2D8F8B82" w:rsidR="00DE746E" w:rsidRDefault="00DE746E" w:rsidP="00DE746E">
      <w:pPr>
        <w:ind w:firstLine="708"/>
        <w:jc w:val="both"/>
        <w:rPr>
          <w:b/>
          <w:i/>
          <w:szCs w:val="28"/>
        </w:rPr>
      </w:pPr>
      <w:r>
        <w:t xml:space="preserve">У  </w:t>
      </w:r>
      <w:r>
        <w:rPr>
          <w:b/>
          <w:i/>
        </w:rPr>
        <w:t>ранніх ярих зернових</w:t>
      </w:r>
      <w:r>
        <w:t xml:space="preserve"> культур </w:t>
      </w:r>
      <w:proofErr w:type="spellStart"/>
      <w:r>
        <w:t>відміч</w:t>
      </w:r>
      <w:r w:rsidR="00AC27BB">
        <w:t>ено</w:t>
      </w:r>
      <w:proofErr w:type="spellEnd"/>
      <w:r>
        <w:t xml:space="preserve"> утворення 3-го листка та кущення.</w:t>
      </w:r>
      <w:r>
        <w:rPr>
          <w:szCs w:val="28"/>
        </w:rPr>
        <w:t xml:space="preserve"> У посівах </w:t>
      </w:r>
      <w:r>
        <w:rPr>
          <w:b/>
          <w:i/>
          <w:szCs w:val="28"/>
        </w:rPr>
        <w:t xml:space="preserve">ячменю ярого </w:t>
      </w:r>
      <w:r>
        <w:rPr>
          <w:szCs w:val="28"/>
        </w:rPr>
        <w:t xml:space="preserve">триває заселення та шкідливість </w:t>
      </w:r>
      <w:r>
        <w:rPr>
          <w:b/>
          <w:szCs w:val="28"/>
        </w:rPr>
        <w:t xml:space="preserve">хлібних блішок. </w:t>
      </w:r>
      <w:r>
        <w:rPr>
          <w:szCs w:val="28"/>
        </w:rPr>
        <w:t>Фітофаги виявляються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 крайових смугах полів  на всіх обстежених площах, де шкідниками за чисельності 2-3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у слабкому ступені пошкоджено 4-12% рослин. В середині посівів ушкоджено 2-6% рослин за чисельності жуків 1-2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Спостерігається початок заселення ярини </w:t>
      </w:r>
      <w:r>
        <w:rPr>
          <w:b/>
          <w:szCs w:val="28"/>
        </w:rPr>
        <w:t xml:space="preserve">хлібною п’явицею. </w:t>
      </w:r>
      <w:r>
        <w:rPr>
          <w:szCs w:val="28"/>
        </w:rPr>
        <w:t>Фітофагом</w:t>
      </w:r>
      <w:r w:rsidR="00AC27BB">
        <w:rPr>
          <w:szCs w:val="28"/>
        </w:rPr>
        <w:t xml:space="preserve"> </w:t>
      </w:r>
      <w:r>
        <w:rPr>
          <w:szCs w:val="28"/>
        </w:rPr>
        <w:t>заселено 0,5-3% рослин. Розпочалася яйцекладка шкідника.</w:t>
      </w:r>
      <w:r>
        <w:rPr>
          <w:b/>
          <w:szCs w:val="28"/>
        </w:rPr>
        <w:t xml:space="preserve"> Цикадки </w:t>
      </w:r>
      <w:r>
        <w:rPr>
          <w:szCs w:val="28"/>
        </w:rPr>
        <w:t xml:space="preserve">завдають шкоди майже на всіх посівах </w:t>
      </w:r>
      <w:r>
        <w:rPr>
          <w:b/>
          <w:i/>
          <w:szCs w:val="28"/>
        </w:rPr>
        <w:t xml:space="preserve">ярого ячменю. </w:t>
      </w:r>
    </w:p>
    <w:p w14:paraId="3118EED8" w14:textId="36F31F85" w:rsidR="00DE746E" w:rsidRDefault="00DE746E" w:rsidP="00DE746E">
      <w:pPr>
        <w:ind w:firstLine="708"/>
        <w:jc w:val="both"/>
        <w:rPr>
          <w:szCs w:val="28"/>
        </w:rPr>
      </w:pPr>
      <w:r>
        <w:rPr>
          <w:szCs w:val="28"/>
        </w:rPr>
        <w:t xml:space="preserve">На листі рослин ячменю  виявлено прояв </w:t>
      </w:r>
      <w:proofErr w:type="spellStart"/>
      <w:r>
        <w:rPr>
          <w:b/>
          <w:szCs w:val="28"/>
        </w:rPr>
        <w:t>гельмін</w:t>
      </w:r>
      <w:r w:rsidR="00AC27BB">
        <w:rPr>
          <w:b/>
          <w:szCs w:val="28"/>
        </w:rPr>
        <w:t>т</w:t>
      </w:r>
      <w:r>
        <w:rPr>
          <w:b/>
          <w:szCs w:val="28"/>
        </w:rPr>
        <w:t>оспоріозу</w:t>
      </w:r>
      <w:proofErr w:type="spellEnd"/>
      <w:r>
        <w:rPr>
          <w:szCs w:val="28"/>
        </w:rPr>
        <w:t xml:space="preserve">, за ураження 5-7% рослин </w:t>
      </w:r>
      <w:r>
        <w:rPr>
          <w:b/>
          <w:i/>
          <w:szCs w:val="28"/>
        </w:rPr>
        <w:t>ячменю ярого.</w:t>
      </w:r>
    </w:p>
    <w:p w14:paraId="248FA817" w14:textId="13DA6C39" w:rsidR="00DE746E" w:rsidRDefault="00DE746E" w:rsidP="00DE746E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>Бульбочкові довгоносики</w:t>
      </w:r>
      <w:r>
        <w:rPr>
          <w:szCs w:val="28"/>
        </w:rPr>
        <w:t xml:space="preserve"> на всіх посівах</w:t>
      </w:r>
      <w:r w:rsidR="00AC27BB">
        <w:rPr>
          <w:szCs w:val="28"/>
        </w:rPr>
        <w:t xml:space="preserve"> </w:t>
      </w:r>
      <w:r>
        <w:rPr>
          <w:b/>
          <w:i/>
          <w:szCs w:val="28"/>
        </w:rPr>
        <w:t xml:space="preserve">гороху </w:t>
      </w:r>
      <w:r>
        <w:rPr>
          <w:szCs w:val="28"/>
        </w:rPr>
        <w:t xml:space="preserve">продовжували завдавати рослинам шкоди, насамперед по краях полів. </w:t>
      </w:r>
      <w:proofErr w:type="spellStart"/>
      <w:r>
        <w:rPr>
          <w:szCs w:val="28"/>
        </w:rPr>
        <w:t>Сітони</w:t>
      </w:r>
      <w:proofErr w:type="spellEnd"/>
      <w:r>
        <w:rPr>
          <w:szCs w:val="28"/>
        </w:rPr>
        <w:t xml:space="preserve"> за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чисельності 2-4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 живилися на 5-10% рослин. По діагоналі полів щільність  жуків склала 1-2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14:paraId="3630491B" w14:textId="773FB3A2" w:rsidR="00DE746E" w:rsidRDefault="00DE746E" w:rsidP="00DE746E">
      <w:pPr>
        <w:autoSpaceDE w:val="0"/>
        <w:ind w:firstLine="708"/>
        <w:jc w:val="both"/>
        <w:rPr>
          <w:szCs w:val="28"/>
        </w:rPr>
      </w:pPr>
      <w:r>
        <w:rPr>
          <w:b/>
          <w:i/>
          <w:szCs w:val="28"/>
        </w:rPr>
        <w:t>Озимому ріпаку</w:t>
      </w:r>
      <w:r w:rsidR="00AC27BB">
        <w:rPr>
          <w:b/>
          <w:i/>
          <w:szCs w:val="28"/>
        </w:rPr>
        <w:t xml:space="preserve">, </w:t>
      </w:r>
      <w:r>
        <w:rPr>
          <w:bCs/>
          <w:iCs/>
          <w:szCs w:val="28"/>
        </w:rPr>
        <w:t>в якого триває</w:t>
      </w:r>
      <w:r>
        <w:rPr>
          <w:szCs w:val="28"/>
        </w:rPr>
        <w:t xml:space="preserve"> цвітіння, повсюдно завдають шкоди фітофаги. Личинки </w:t>
      </w:r>
      <w:r>
        <w:rPr>
          <w:b/>
          <w:szCs w:val="28"/>
        </w:rPr>
        <w:t xml:space="preserve">стеблового </w:t>
      </w:r>
      <w:proofErr w:type="spellStart"/>
      <w:r>
        <w:rPr>
          <w:b/>
          <w:szCs w:val="28"/>
        </w:rPr>
        <w:t>прихованохоботника</w:t>
      </w:r>
      <w:proofErr w:type="spellEnd"/>
      <w:r>
        <w:rPr>
          <w:szCs w:val="28"/>
        </w:rPr>
        <w:t xml:space="preserve"> живляться на 2-4% рослин за чисельності 1-3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 рослину. </w:t>
      </w:r>
      <w:r>
        <w:rPr>
          <w:b/>
          <w:szCs w:val="28"/>
        </w:rPr>
        <w:t xml:space="preserve">Ріпаковий </w:t>
      </w:r>
      <w:proofErr w:type="spellStart"/>
      <w:r>
        <w:rPr>
          <w:b/>
          <w:szCs w:val="28"/>
        </w:rPr>
        <w:t>квіткоїд</w:t>
      </w:r>
      <w:proofErr w:type="spellEnd"/>
      <w:r>
        <w:rPr>
          <w:b/>
          <w:szCs w:val="28"/>
        </w:rPr>
        <w:t xml:space="preserve"> з</w:t>
      </w:r>
      <w:r>
        <w:rPr>
          <w:szCs w:val="28"/>
        </w:rPr>
        <w:t xml:space="preserve">аселив всі посіви ріпаку і за чисельності 1-3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 обліковується на 4-12%  максимально 20% </w:t>
      </w:r>
      <w:r w:rsidR="00AC27BB">
        <w:rPr>
          <w:szCs w:val="28"/>
        </w:rPr>
        <w:t xml:space="preserve">рослин </w:t>
      </w:r>
      <w:r>
        <w:rPr>
          <w:szCs w:val="28"/>
        </w:rPr>
        <w:t>(Бучанський район)</w:t>
      </w:r>
      <w:r w:rsidRPr="00AC27BB">
        <w:rPr>
          <w:szCs w:val="28"/>
        </w:rPr>
        <w:t xml:space="preserve">. </w:t>
      </w:r>
      <w:r>
        <w:rPr>
          <w:color w:val="000000" w:themeColor="text1"/>
          <w:szCs w:val="28"/>
        </w:rPr>
        <w:t xml:space="preserve">У квітучих рослинах </w:t>
      </w:r>
      <w:r>
        <w:rPr>
          <w:b/>
          <w:i/>
          <w:szCs w:val="28"/>
        </w:rPr>
        <w:t>озимого ріпаку</w:t>
      </w:r>
      <w:r>
        <w:rPr>
          <w:szCs w:val="28"/>
        </w:rPr>
        <w:t xml:space="preserve"> продовжує харчування</w:t>
      </w:r>
      <w:r>
        <w:rPr>
          <w:b/>
          <w:szCs w:val="28"/>
        </w:rPr>
        <w:t xml:space="preserve"> </w:t>
      </w:r>
      <w:proofErr w:type="spellStart"/>
      <w:r w:rsidRPr="00BD0342">
        <w:rPr>
          <w:b/>
          <w:szCs w:val="28"/>
        </w:rPr>
        <w:t>оленка</w:t>
      </w:r>
      <w:proofErr w:type="spellEnd"/>
      <w:r>
        <w:rPr>
          <w:b/>
          <w:szCs w:val="28"/>
        </w:rPr>
        <w:t xml:space="preserve"> волохата. </w:t>
      </w:r>
      <w:r>
        <w:rPr>
          <w:szCs w:val="28"/>
        </w:rPr>
        <w:t xml:space="preserve"> Жуками за чисельності 1-2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 на рослину заселено  2-5% рослин.</w:t>
      </w:r>
    </w:p>
    <w:p w14:paraId="757166F9" w14:textId="1EFAC663" w:rsidR="00DE746E" w:rsidRDefault="00DE746E" w:rsidP="00DE746E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Продовжується розвиток </w:t>
      </w:r>
      <w:proofErr w:type="spellStart"/>
      <w:r>
        <w:rPr>
          <w:b/>
          <w:szCs w:val="28"/>
        </w:rPr>
        <w:t>фомозу</w:t>
      </w:r>
      <w:proofErr w:type="spellEnd"/>
      <w:r w:rsidR="00BD0342">
        <w:rPr>
          <w:b/>
          <w:szCs w:val="28"/>
        </w:rPr>
        <w:t xml:space="preserve">, </w:t>
      </w:r>
      <w:r w:rsidR="00BD0342" w:rsidRPr="00BD0342">
        <w:rPr>
          <w:bCs/>
          <w:szCs w:val="28"/>
        </w:rPr>
        <w:t>у</w:t>
      </w:r>
      <w:r w:rsidRPr="00BD0342">
        <w:rPr>
          <w:bCs/>
          <w:szCs w:val="28"/>
        </w:rPr>
        <w:t>р</w:t>
      </w:r>
      <w:r>
        <w:rPr>
          <w:szCs w:val="28"/>
        </w:rPr>
        <w:t xml:space="preserve">аженість рослин </w:t>
      </w:r>
      <w:r>
        <w:rPr>
          <w:b/>
          <w:i/>
          <w:szCs w:val="28"/>
        </w:rPr>
        <w:t>озимого ріпаку</w:t>
      </w:r>
      <w:r>
        <w:rPr>
          <w:szCs w:val="28"/>
        </w:rPr>
        <w:t xml:space="preserve"> хворобою складає 2-4% за розвитком 0,5-1%.</w:t>
      </w:r>
    </w:p>
    <w:p w14:paraId="1A885A51" w14:textId="31F92FB7" w:rsidR="00DE746E" w:rsidRDefault="00DE746E" w:rsidP="00DE746E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Продовжувався  вихід на поверхню </w:t>
      </w:r>
      <w:proofErr w:type="spellStart"/>
      <w:r>
        <w:rPr>
          <w:szCs w:val="28"/>
        </w:rPr>
        <w:t>буряковищ</w:t>
      </w:r>
      <w:proofErr w:type="spellEnd"/>
      <w:r>
        <w:rPr>
          <w:b/>
          <w:i/>
          <w:szCs w:val="28"/>
        </w:rPr>
        <w:t xml:space="preserve"> </w:t>
      </w:r>
      <w:r>
        <w:rPr>
          <w:b/>
          <w:szCs w:val="28"/>
        </w:rPr>
        <w:t xml:space="preserve">звичайного бурякового довгоносика. </w:t>
      </w:r>
      <w:r>
        <w:rPr>
          <w:szCs w:val="28"/>
        </w:rPr>
        <w:t xml:space="preserve">Фітофаг продовжував «піший хід» до сходів </w:t>
      </w:r>
      <w:r>
        <w:rPr>
          <w:b/>
          <w:i/>
          <w:szCs w:val="28"/>
        </w:rPr>
        <w:t xml:space="preserve">цукрового буряку. </w:t>
      </w:r>
      <w:r>
        <w:rPr>
          <w:szCs w:val="28"/>
        </w:rPr>
        <w:t xml:space="preserve">По краям полів обліковується 0,2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фітофаг заселив та живиться на 0,5-1% молодих рослин. </w:t>
      </w:r>
      <w:r>
        <w:rPr>
          <w:b/>
          <w:szCs w:val="28"/>
        </w:rPr>
        <w:t xml:space="preserve">Сірий буряковий довгоносик </w:t>
      </w:r>
      <w:r>
        <w:rPr>
          <w:szCs w:val="28"/>
        </w:rPr>
        <w:t xml:space="preserve">почав заселяти сходи. За чисельності 0,3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</w:t>
      </w:r>
      <w:r w:rsidR="00BD0342">
        <w:rPr>
          <w:szCs w:val="28"/>
        </w:rPr>
        <w:t>по</w:t>
      </w:r>
      <w:r>
        <w:rPr>
          <w:szCs w:val="28"/>
        </w:rPr>
        <w:t xml:space="preserve">шкодив 0,5-1% рослин. У сонячні години посіви заселяють </w:t>
      </w:r>
      <w:r>
        <w:rPr>
          <w:b/>
          <w:szCs w:val="28"/>
        </w:rPr>
        <w:t>бурякові блішки.</w:t>
      </w:r>
      <w:r>
        <w:rPr>
          <w:szCs w:val="28"/>
        </w:rPr>
        <w:t xml:space="preserve"> Фітофаги у крайових смугах полів слабко пошкодили 2-3% сходів </w:t>
      </w:r>
      <w:r>
        <w:rPr>
          <w:b/>
          <w:i/>
          <w:szCs w:val="28"/>
        </w:rPr>
        <w:t>цукрового буряку</w:t>
      </w:r>
      <w:r>
        <w:rPr>
          <w:szCs w:val="28"/>
        </w:rPr>
        <w:t xml:space="preserve"> за чисельності 1-2</w:t>
      </w:r>
      <w:r w:rsidR="00BD0342">
        <w:rPr>
          <w:szCs w:val="28"/>
        </w:rPr>
        <w:t xml:space="preserve">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  На всій обстеженій площі виявлено бурякову крихітку,</w:t>
      </w:r>
      <w:r w:rsidR="00BD0342">
        <w:rPr>
          <w:szCs w:val="28"/>
        </w:rPr>
        <w:t xml:space="preserve"> </w:t>
      </w:r>
      <w:r>
        <w:rPr>
          <w:szCs w:val="28"/>
        </w:rPr>
        <w:t xml:space="preserve">але пересихання верхнього шару </w:t>
      </w:r>
      <w:proofErr w:type="spellStart"/>
      <w:r>
        <w:rPr>
          <w:szCs w:val="28"/>
        </w:rPr>
        <w:t>грунту</w:t>
      </w:r>
      <w:proofErr w:type="spellEnd"/>
      <w:r>
        <w:rPr>
          <w:szCs w:val="28"/>
        </w:rPr>
        <w:t xml:space="preserve">  змушує шкідника мігрувати. Токсикація насіння та пізні с</w:t>
      </w:r>
      <w:r w:rsidR="00F86D9B">
        <w:rPr>
          <w:szCs w:val="28"/>
        </w:rPr>
        <w:t>т</w:t>
      </w:r>
      <w:r>
        <w:rPr>
          <w:szCs w:val="28"/>
        </w:rPr>
        <w:t xml:space="preserve">роки посіву через погодні умови,  стримує </w:t>
      </w:r>
      <w:proofErr w:type="spellStart"/>
      <w:r>
        <w:rPr>
          <w:szCs w:val="28"/>
        </w:rPr>
        <w:t>шкодочинність</w:t>
      </w:r>
      <w:proofErr w:type="spellEnd"/>
      <w:r>
        <w:rPr>
          <w:szCs w:val="28"/>
        </w:rPr>
        <w:t xml:space="preserve"> шкідників. Відмічено початок прояву на 1-2% сходів буряків </w:t>
      </w:r>
      <w:r>
        <w:rPr>
          <w:b/>
          <w:szCs w:val="28"/>
        </w:rPr>
        <w:t>коренеїда.</w:t>
      </w:r>
    </w:p>
    <w:p w14:paraId="7BFD92A4" w14:textId="37637027" w:rsidR="00DE746E" w:rsidRDefault="00DE746E" w:rsidP="00DE746E">
      <w:pPr>
        <w:ind w:firstLine="708"/>
        <w:jc w:val="both"/>
        <w:rPr>
          <w:rFonts w:ascii="х.хх" w:hAnsi="х.хх"/>
          <w:szCs w:val="28"/>
        </w:rPr>
      </w:pPr>
      <w:r>
        <w:t xml:space="preserve">У </w:t>
      </w:r>
      <w:r>
        <w:rPr>
          <w:b/>
          <w:i/>
        </w:rPr>
        <w:t xml:space="preserve">соняшника </w:t>
      </w:r>
      <w:r>
        <w:t>відмічалося утворення сходів.</w:t>
      </w:r>
      <w:r>
        <w:rPr>
          <w:b/>
          <w:szCs w:val="28"/>
        </w:rPr>
        <w:t xml:space="preserve"> Сірий буряковий довгоносик </w:t>
      </w:r>
      <w:r>
        <w:rPr>
          <w:szCs w:val="28"/>
        </w:rPr>
        <w:t>з появою сходів культури</w:t>
      </w:r>
      <w:r>
        <w:rPr>
          <w:b/>
          <w:i/>
          <w:szCs w:val="28"/>
        </w:rPr>
        <w:t xml:space="preserve"> </w:t>
      </w:r>
      <w:r>
        <w:rPr>
          <w:szCs w:val="28"/>
        </w:rPr>
        <w:t>мігрує до ни</w:t>
      </w:r>
      <w:r>
        <w:rPr>
          <w:rFonts w:ascii="х.хх" w:hAnsi="х.хх"/>
          <w:szCs w:val="28"/>
        </w:rPr>
        <w:t xml:space="preserve">х. Посів протруєним насінням захищає проростки рослин, токсичність посівів стримує та регулює рівень чисельності шкідників, які </w:t>
      </w:r>
      <w:r w:rsidR="00F86D9B">
        <w:rPr>
          <w:rFonts w:ascii="х.хх" w:hAnsi="х.хх"/>
          <w:szCs w:val="28"/>
        </w:rPr>
        <w:t xml:space="preserve">переважно </w:t>
      </w:r>
      <w:r>
        <w:rPr>
          <w:rFonts w:ascii="х.хх" w:hAnsi="х.хх"/>
          <w:szCs w:val="28"/>
        </w:rPr>
        <w:t xml:space="preserve">живляться на </w:t>
      </w:r>
      <w:proofErr w:type="spellStart"/>
      <w:r>
        <w:rPr>
          <w:rFonts w:ascii="х.хх" w:hAnsi="х.хх"/>
          <w:szCs w:val="28"/>
        </w:rPr>
        <w:t>осотах</w:t>
      </w:r>
      <w:proofErr w:type="spellEnd"/>
      <w:r>
        <w:rPr>
          <w:rFonts w:ascii="х.хх" w:hAnsi="х.хх"/>
          <w:szCs w:val="28"/>
        </w:rPr>
        <w:t xml:space="preserve">. У крайових смугах </w:t>
      </w:r>
      <w:r>
        <w:rPr>
          <w:b/>
          <w:i/>
          <w:szCs w:val="28"/>
        </w:rPr>
        <w:t>соняшнику</w:t>
      </w:r>
      <w:r>
        <w:rPr>
          <w:rFonts w:ascii="х.хх" w:hAnsi="х.хх"/>
          <w:szCs w:val="28"/>
        </w:rPr>
        <w:t xml:space="preserve"> ураховується 0,2-0,5</w:t>
      </w:r>
      <w:r w:rsidR="00F86D9B">
        <w:rPr>
          <w:rFonts w:ascii="х.хх" w:hAnsi="х.хх"/>
          <w:szCs w:val="28"/>
        </w:rPr>
        <w:t xml:space="preserve"> </w:t>
      </w:r>
      <w:r>
        <w:rPr>
          <w:rFonts w:ascii="х.хх" w:hAnsi="х.хх"/>
          <w:szCs w:val="28"/>
        </w:rPr>
        <w:t xml:space="preserve">максимально 2 </w:t>
      </w:r>
      <w:proofErr w:type="spellStart"/>
      <w:r>
        <w:rPr>
          <w:rFonts w:ascii="х.хх" w:hAnsi="х.хх"/>
          <w:szCs w:val="28"/>
        </w:rPr>
        <w:t>екз</w:t>
      </w:r>
      <w:proofErr w:type="spellEnd"/>
      <w:r>
        <w:rPr>
          <w:rFonts w:ascii="х.хх" w:hAnsi="х.хх"/>
          <w:szCs w:val="28"/>
        </w:rPr>
        <w:t xml:space="preserve">. на </w:t>
      </w:r>
      <w:proofErr w:type="spellStart"/>
      <w:r>
        <w:rPr>
          <w:rFonts w:ascii="х.хх" w:hAnsi="х.хх"/>
          <w:szCs w:val="28"/>
        </w:rPr>
        <w:t>кв.м</w:t>
      </w:r>
      <w:proofErr w:type="spellEnd"/>
      <w:r>
        <w:rPr>
          <w:rFonts w:ascii="х.хх" w:hAnsi="х.хх"/>
          <w:szCs w:val="28"/>
        </w:rPr>
        <w:t xml:space="preserve"> (Бучанський район)</w:t>
      </w:r>
    </w:p>
    <w:p w14:paraId="49EF86C7" w14:textId="1C912753" w:rsidR="00DE746E" w:rsidRDefault="00DE746E" w:rsidP="00DE746E">
      <w:pPr>
        <w:ind w:firstLine="708"/>
        <w:jc w:val="both"/>
      </w:pPr>
      <w:r>
        <w:t xml:space="preserve">На </w:t>
      </w:r>
      <w:r>
        <w:rPr>
          <w:b/>
          <w:i/>
        </w:rPr>
        <w:t xml:space="preserve">цибулі </w:t>
      </w:r>
      <w:r>
        <w:t>у присадибних ділянках продовжувався</w:t>
      </w:r>
      <w:r>
        <w:rPr>
          <w:i/>
        </w:rPr>
        <w:t xml:space="preserve"> </w:t>
      </w:r>
      <w:r>
        <w:t xml:space="preserve">літ імаго </w:t>
      </w:r>
      <w:r>
        <w:rPr>
          <w:b/>
        </w:rPr>
        <w:t xml:space="preserve">цибулевої мухи </w:t>
      </w:r>
      <w:r>
        <w:t>першого покоління</w:t>
      </w:r>
      <w:r>
        <w:rPr>
          <w:b/>
        </w:rPr>
        <w:t xml:space="preserve">. </w:t>
      </w:r>
      <w:r>
        <w:rPr>
          <w:color w:val="000000"/>
          <w:szCs w:val="28"/>
          <w:shd w:val="clear" w:color="auto" w:fill="FFFFFF"/>
        </w:rPr>
        <w:t>Після додаткового живлення нектаром квіток</w:t>
      </w:r>
      <w:r w:rsidR="0018460D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самиці будуть відкладати яйця.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t xml:space="preserve"> </w:t>
      </w:r>
    </w:p>
    <w:p w14:paraId="05125B09" w14:textId="77777777" w:rsidR="00DE746E" w:rsidRDefault="00DE746E" w:rsidP="00DE746E">
      <w:pPr>
        <w:ind w:firstLine="708"/>
        <w:jc w:val="both"/>
      </w:pPr>
      <w:r>
        <w:t xml:space="preserve">На розсаді </w:t>
      </w:r>
      <w:r>
        <w:rPr>
          <w:b/>
          <w:i/>
        </w:rPr>
        <w:t xml:space="preserve">ранньої капусти, </w:t>
      </w:r>
      <w:r>
        <w:t xml:space="preserve">посівах </w:t>
      </w:r>
      <w:r>
        <w:rPr>
          <w:b/>
          <w:i/>
        </w:rPr>
        <w:t xml:space="preserve">редиски </w:t>
      </w:r>
      <w:r>
        <w:t>у</w:t>
      </w:r>
      <w:r>
        <w:rPr>
          <w:b/>
          <w:i/>
        </w:rPr>
        <w:t xml:space="preserve"> </w:t>
      </w:r>
      <w:r>
        <w:t xml:space="preserve">приватному секторі розпочався літ та яйцекладка </w:t>
      </w:r>
      <w:r>
        <w:rPr>
          <w:b/>
        </w:rPr>
        <w:t>весняної капустяної мухи</w:t>
      </w:r>
      <w:r>
        <w:t xml:space="preserve">. Заселеність </w:t>
      </w:r>
      <w:r>
        <w:rPr>
          <w:b/>
          <w:i/>
        </w:rPr>
        <w:t xml:space="preserve">капусти </w:t>
      </w:r>
      <w:r>
        <w:t>яйцекладками мухи складає 1- 5% рослин.</w:t>
      </w:r>
    </w:p>
    <w:p w14:paraId="2C3B1A79" w14:textId="079E5DFE" w:rsidR="00DE746E" w:rsidRDefault="00DE746E" w:rsidP="00DE746E">
      <w:pPr>
        <w:ind w:firstLine="708"/>
        <w:jc w:val="both"/>
      </w:pPr>
      <w:r>
        <w:t xml:space="preserve">У </w:t>
      </w:r>
      <w:r>
        <w:rPr>
          <w:b/>
          <w:i/>
        </w:rPr>
        <w:t xml:space="preserve">садах </w:t>
      </w:r>
      <w:r>
        <w:t xml:space="preserve">триває розвиток та шкідливість фітофагів. </w:t>
      </w:r>
      <w:r>
        <w:rPr>
          <w:b/>
        </w:rPr>
        <w:t xml:space="preserve">Яблуневою попелицею </w:t>
      </w:r>
      <w:r>
        <w:t xml:space="preserve">заселено 12% дерев на 100% обстежених площ в слабому ступені. Розповсюдження шкідника продовжується. </w:t>
      </w:r>
      <w:r>
        <w:rPr>
          <w:b/>
        </w:rPr>
        <w:t xml:space="preserve">Листокрутки </w:t>
      </w:r>
      <w:r>
        <w:t xml:space="preserve">виявляються на 10% дерев за пошкодження 1-3% бруньок та листків (Бучанський район).  На незахищених кісточкових культурах присадибного сектору (особливо абрикос) триває розвиток  </w:t>
      </w:r>
      <w:proofErr w:type="spellStart"/>
      <w:r>
        <w:rPr>
          <w:b/>
          <w:bCs/>
        </w:rPr>
        <w:t>моніліозу</w:t>
      </w:r>
      <w:proofErr w:type="spellEnd"/>
      <w:r>
        <w:t xml:space="preserve">, на персику масового поширення набула </w:t>
      </w:r>
      <w:r>
        <w:rPr>
          <w:b/>
          <w:bCs/>
        </w:rPr>
        <w:t>кучерявість листя персику.</w:t>
      </w:r>
    </w:p>
    <w:p w14:paraId="4F8D50B2" w14:textId="55E1CB05" w:rsidR="00DE746E" w:rsidRDefault="00DE746E" w:rsidP="00DE746E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Травневі хрущі </w:t>
      </w:r>
      <w:r>
        <w:rPr>
          <w:szCs w:val="28"/>
        </w:rPr>
        <w:t>продовжували літ</w:t>
      </w:r>
      <w:r w:rsidR="0018460D">
        <w:rPr>
          <w:szCs w:val="28"/>
        </w:rPr>
        <w:t xml:space="preserve"> - </w:t>
      </w:r>
      <w:r>
        <w:rPr>
          <w:szCs w:val="28"/>
        </w:rPr>
        <w:t xml:space="preserve">у Таращанській ОТГ- 2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./хв. Обстеженням лісосмуг виявлено заселення імаго хрущів 30-50% дерев (клен канадський). На заселеному дереві обліковується 4-7 </w:t>
      </w:r>
      <w:proofErr w:type="spellStart"/>
      <w:r w:rsidR="0018460D">
        <w:rPr>
          <w:szCs w:val="28"/>
        </w:rPr>
        <w:t>екз</w:t>
      </w:r>
      <w:proofErr w:type="spellEnd"/>
      <w:r w:rsidR="0018460D">
        <w:rPr>
          <w:szCs w:val="28"/>
        </w:rPr>
        <w:t xml:space="preserve">. </w:t>
      </w:r>
      <w:r>
        <w:rPr>
          <w:szCs w:val="28"/>
        </w:rPr>
        <w:t xml:space="preserve">жуків. </w:t>
      </w:r>
    </w:p>
    <w:p w14:paraId="7B5DAAE1" w14:textId="77777777" w:rsidR="00DE746E" w:rsidRDefault="00DE746E" w:rsidP="00DE746E">
      <w:pPr>
        <w:ind w:firstLine="708"/>
        <w:jc w:val="both"/>
      </w:pPr>
      <w:r>
        <w:rPr>
          <w:b/>
        </w:rPr>
        <w:t xml:space="preserve">Підгризаючі совки (озима) </w:t>
      </w:r>
      <w:r>
        <w:t>продовжують заляльковуватися. Початок льоту імаго відбуватиметься наприкінці травня.</w:t>
      </w:r>
    </w:p>
    <w:p w14:paraId="076416C9" w14:textId="77777777" w:rsidR="00DE746E" w:rsidRDefault="00DE746E" w:rsidP="00D83894">
      <w:pPr>
        <w:tabs>
          <w:tab w:val="left" w:pos="7395"/>
        </w:tabs>
        <w:ind w:left="-426" w:firstLine="142"/>
        <w:rPr>
          <w:szCs w:val="28"/>
        </w:rPr>
      </w:pPr>
    </w:p>
    <w:p w14:paraId="6FA7D593" w14:textId="77777777" w:rsidR="00DE746E" w:rsidRDefault="00DE746E" w:rsidP="00D83894">
      <w:pPr>
        <w:tabs>
          <w:tab w:val="left" w:pos="7395"/>
        </w:tabs>
        <w:ind w:left="-426" w:firstLine="142"/>
        <w:rPr>
          <w:szCs w:val="28"/>
        </w:rPr>
      </w:pPr>
    </w:p>
    <w:p w14:paraId="77A45A4E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0663402A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4CC2860A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6A855207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3E18EA8D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3A8B880F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1F70CEDE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7B640371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02680962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  <w:sectPr w:rsidR="004F57FA" w:rsidSect="004F1FFC">
          <w:pgSz w:w="11906" w:h="16838"/>
          <w:pgMar w:top="851" w:right="850" w:bottom="851" w:left="1701" w:header="708" w:footer="708" w:gutter="0"/>
          <w:cols w:space="708"/>
          <w:docGrid w:linePitch="381"/>
        </w:sectPr>
      </w:pPr>
    </w:p>
    <w:p w14:paraId="5C922D52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33963CFC" w14:textId="6C3CB497" w:rsidR="004F57FA" w:rsidRDefault="004F57FA" w:rsidP="004F57FA">
      <w:pPr>
        <w:pStyle w:val="c1e0e7eee2fbe9"/>
        <w:ind w:left="7788"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Додаток  (форма1)</w:t>
      </w:r>
    </w:p>
    <w:p w14:paraId="25AE65F1" w14:textId="77777777" w:rsidR="004F57FA" w:rsidRDefault="004F57FA" w:rsidP="004F57FA">
      <w:pPr>
        <w:pStyle w:val="c1e0e7eee2fbe9"/>
        <w:ind w:hanging="1"/>
        <w:jc w:val="center"/>
        <w:rPr>
          <w:b/>
          <w:lang w:val="uk-UA"/>
        </w:rPr>
      </w:pPr>
      <w:r>
        <w:rPr>
          <w:b/>
          <w:lang w:val="uk-UA"/>
        </w:rPr>
        <w:t>Інформація щодо фітосанітарного стану сільськогосподарських угідь Київської області станом</w:t>
      </w:r>
    </w:p>
    <w:p w14:paraId="2E899296" w14:textId="77777777" w:rsidR="004F57FA" w:rsidRDefault="004F57FA" w:rsidP="004F57FA">
      <w:pPr>
        <w:pStyle w:val="c1e0e7eee2fbe9"/>
        <w:ind w:hanging="1"/>
        <w:jc w:val="center"/>
        <w:rPr>
          <w:b/>
          <w:lang w:val="uk-UA"/>
        </w:rPr>
      </w:pPr>
      <w:r>
        <w:rPr>
          <w:b/>
          <w:lang w:val="uk-UA"/>
        </w:rPr>
        <w:t xml:space="preserve"> на 11 травня 2023 р.</w:t>
      </w: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34"/>
        <w:gridCol w:w="707"/>
        <w:gridCol w:w="2126"/>
        <w:gridCol w:w="708"/>
        <w:gridCol w:w="993"/>
        <w:gridCol w:w="1134"/>
        <w:gridCol w:w="992"/>
        <w:gridCol w:w="567"/>
        <w:gridCol w:w="567"/>
        <w:gridCol w:w="425"/>
        <w:gridCol w:w="709"/>
        <w:gridCol w:w="992"/>
        <w:gridCol w:w="903"/>
        <w:gridCol w:w="851"/>
        <w:gridCol w:w="798"/>
        <w:gridCol w:w="850"/>
      </w:tblGrid>
      <w:tr w:rsidR="004F57FA" w14:paraId="6515943C" w14:textId="77777777" w:rsidTr="004F57FA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95BA2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ab/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D3935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05187AB4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ультури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7F3B4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72BD0F96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жено</w:t>
            </w:r>
            <w:proofErr w:type="spellEnd"/>
            <w:r>
              <w:t>,</w:t>
            </w:r>
          </w:p>
          <w:p w14:paraId="5A0BED78" w14:textId="77777777" w:rsidR="004F57FA" w:rsidRDefault="004F57FA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 xml:space="preserve">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1F7BA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5EA959F5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шкідника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CFF78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174EA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EF213" w14:textId="77777777" w:rsidR="004F57FA" w:rsidRDefault="004F57FA">
            <w:pPr>
              <w:pStyle w:val="c1e0e7eee2fbe9"/>
              <w:snapToGrid w:val="0"/>
              <w:jc w:val="center"/>
            </w:pPr>
            <w:proofErr w:type="spellStart"/>
            <w:proofErr w:type="gramStart"/>
            <w:r>
              <w:t>Пошкоджено</w:t>
            </w:r>
            <w:proofErr w:type="spellEnd"/>
            <w:r>
              <w:t>,%</w:t>
            </w:r>
            <w:proofErr w:type="gram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, </w:t>
            </w:r>
            <w:proofErr w:type="spellStart"/>
            <w:r>
              <w:t>бруньок</w:t>
            </w:r>
            <w:proofErr w:type="spellEnd"/>
            <w:r>
              <w:t xml:space="preserve">, </w:t>
            </w:r>
            <w:proofErr w:type="spellStart"/>
            <w:r>
              <w:t>суцвіть</w:t>
            </w:r>
            <w:proofErr w:type="spellEnd"/>
            <w:r>
              <w:t xml:space="preserve">, </w:t>
            </w:r>
            <w:proofErr w:type="spellStart"/>
            <w:r>
              <w:t>плодів</w:t>
            </w:r>
            <w:proofErr w:type="spellEnd"/>
          </w:p>
        </w:tc>
        <w:tc>
          <w:tcPr>
            <w:tcW w:w="2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599E2B" w14:textId="77777777" w:rsidR="004F57FA" w:rsidRDefault="004F57FA">
            <w:pPr>
              <w:pStyle w:val="c1e0e7eee2fbe9"/>
              <w:snapToGrid w:val="0"/>
              <w:jc w:val="center"/>
            </w:pPr>
            <w:proofErr w:type="spellStart"/>
            <w:r>
              <w:t>Cтупінь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>, %</w:t>
            </w:r>
          </w:p>
        </w:tc>
      </w:tr>
      <w:tr w:rsidR="004F57FA" w14:paraId="44485C2A" w14:textId="77777777" w:rsidTr="004F57FA">
        <w:trPr>
          <w:cantSplit/>
          <w:trHeight w:val="5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4BFFB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5AF29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DB3D4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89047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3B97A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площ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F5450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рослин</w:t>
            </w:r>
            <w:proofErr w:type="spellEnd"/>
          </w:p>
          <w:p w14:paraId="2432567C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бруньок</w:t>
            </w:r>
            <w:proofErr w:type="spellEnd"/>
          </w:p>
          <w:p w14:paraId="3A2C8939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суцвіть</w:t>
            </w:r>
            <w:proofErr w:type="spellEnd"/>
            <w:r>
              <w:t>,</w:t>
            </w:r>
          </w:p>
          <w:p w14:paraId="59990FB2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плодів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BFE26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Одиниця</w:t>
            </w:r>
            <w:proofErr w:type="spellEnd"/>
          </w:p>
          <w:p w14:paraId="6151D384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виміру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C5562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іма</w:t>
            </w:r>
            <w:proofErr w:type="spellEnd"/>
            <w:r>
              <w:t>-</w:t>
            </w:r>
          </w:p>
          <w:p w14:paraId="0ED44FB2" w14:textId="77777777" w:rsidR="004F57FA" w:rsidRDefault="004F57FA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210E5" w14:textId="77777777" w:rsidR="004F57FA" w:rsidRDefault="004F57FA">
            <w:pPr>
              <w:pStyle w:val="c1e0e7eee2fbe9"/>
              <w:jc w:val="center"/>
            </w:pPr>
            <w:r>
              <w:t>я</w:t>
            </w:r>
            <w:proofErr w:type="spellStart"/>
            <w:r>
              <w:rPr>
                <w:lang w:val="uk-UA"/>
              </w:rPr>
              <w:t>єць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EE1A2" w14:textId="77777777" w:rsidR="004F57FA" w:rsidRDefault="004F57FA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2BF6D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Енто</w:t>
            </w:r>
            <w:proofErr w:type="spellEnd"/>
            <w:r>
              <w:t>-</w:t>
            </w:r>
          </w:p>
          <w:p w14:paraId="12E66C3A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мофа</w:t>
            </w:r>
            <w:proofErr w:type="spellEnd"/>
            <w:r>
              <w:t>-</w:t>
            </w:r>
          </w:p>
          <w:p w14:paraId="2CD2A651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ги</w:t>
            </w:r>
            <w:proofErr w:type="spellEnd"/>
          </w:p>
        </w:tc>
        <w:tc>
          <w:tcPr>
            <w:tcW w:w="2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34E14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0C87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</w:tr>
      <w:tr w:rsidR="004F57FA" w14:paraId="20EBF642" w14:textId="77777777" w:rsidTr="004F57FA">
        <w:trPr>
          <w:cantSplit/>
          <w:trHeight w:val="5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49392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E197C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494E5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0EFEE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15607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E18D9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BE930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4A9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E4DC0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9AE18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екз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8A590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вік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44CCC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2EC87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1058B649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5CDAF" w14:textId="77777777" w:rsidR="004F57FA" w:rsidRDefault="004F57FA">
            <w:pPr>
              <w:pStyle w:val="c1e0e7eee2fbe9"/>
              <w:jc w:val="center"/>
            </w:pPr>
            <w:r>
              <w:t>макси-</w:t>
            </w:r>
          </w:p>
          <w:p w14:paraId="14C09123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CA808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лаб</w:t>
            </w:r>
          </w:p>
          <w:p w14:paraId="41171D36" w14:textId="77777777" w:rsidR="004F57FA" w:rsidRDefault="004F57FA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88672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5DDA977B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423F" w14:textId="77777777" w:rsidR="004F57FA" w:rsidRDefault="004F57FA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иль-</w:t>
            </w:r>
          </w:p>
          <w:p w14:paraId="59E42854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ний</w:t>
            </w:r>
            <w:proofErr w:type="spellEnd"/>
          </w:p>
        </w:tc>
      </w:tr>
      <w:tr w:rsidR="004F57FA" w14:paraId="30E6683F" w14:textId="77777777" w:rsidTr="004F57F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3105B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72662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t>Оз</w:t>
            </w:r>
            <w:proofErr w:type="spellStart"/>
            <w:r>
              <w:rPr>
                <w:lang w:val="uk-UA"/>
              </w:rPr>
              <w:t>има</w:t>
            </w:r>
            <w:proofErr w:type="spellEnd"/>
          </w:p>
          <w:p w14:paraId="6F7867B3" w14:textId="77777777" w:rsidR="004F57FA" w:rsidRDefault="004F57FA">
            <w:pPr>
              <w:pStyle w:val="c1e0e7eee2fbe9"/>
              <w:jc w:val="center"/>
            </w:pPr>
            <w:proofErr w:type="spellStart"/>
            <w:r>
              <w:t>пшениця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F1FA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1,364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63F3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 xml:space="preserve">Хлібні клопи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D14C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201C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B5568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86B5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Поод.-0,2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BE74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3E7A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BDF1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A703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0A9C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F0EE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C00F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F164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400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7CF11DB9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9FD99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29FB6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5EDBF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900E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9307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62F9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C50DB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6A05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2586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6B6E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479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EEC0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1F03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9F4E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52A4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45A0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D0F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0583196D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E3BAA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3D388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6DC08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3C74B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явиця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15E6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FDE0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48982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BFC1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0,1-0,3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3039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D1CF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CB4E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4C9D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0720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4765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C361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374A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3CE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59A346DA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32438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145F9" w14:textId="77777777" w:rsidR="004F57FA" w:rsidRDefault="004F57FA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61BD4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65A99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E7D7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02EE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4F4C5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EE5A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D51C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7CB0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2/3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0C0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D5B0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90AA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9B77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FA56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80B3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52A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1F2C08EE" w14:textId="77777777" w:rsidTr="004F57F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FAFA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6243B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Ячмінь ярий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DC5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A3844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Хлібні блішки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D852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A447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2845E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CE7E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8ABD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5D9D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2A21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0FA7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4695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AE3F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9142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74C0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67E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21E94845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F4269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3BFF1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73587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D3FA0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явиця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ED72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1FBC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56CCB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B7D9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0,3/0,5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D00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F1D8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C38A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6477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18B0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9F1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68EB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17A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AF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4F57FA" w14:paraId="0040E4E4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634F1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9CC07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51783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3D6E2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74AD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F9A9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A3CF6" w14:textId="77777777" w:rsidR="004F57FA" w:rsidRDefault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proofErr w:type="spellStart"/>
            <w:r>
              <w:rPr>
                <w:lang w:val="uk-UA"/>
              </w:rPr>
              <w:t>п.с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1ACB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BD25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1B9C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12DD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922A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3DA7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16AC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A939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CB0E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EF8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1F5E4DB3" w14:textId="77777777" w:rsidTr="004F57F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99FF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9EBB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Озимий ріпак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3D94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3CC9E" w14:textId="77777777" w:rsidR="004F57FA" w:rsidRDefault="004F57FA">
            <w:pPr>
              <w:pStyle w:val="c1e0e7eee2fbe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Квіткоїд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D8FF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96E1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072D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38FA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BE8A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9B58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5A18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1CB2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C33B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FB4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9CB4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83FA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DF5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68F2BB2A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782F2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78397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FED21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8EA72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 xml:space="preserve">Стебловий             </w:t>
            </w:r>
            <w:proofErr w:type="spellStart"/>
            <w:r>
              <w:rPr>
                <w:lang w:val="uk-UA"/>
              </w:rPr>
              <w:t>прихованохоботник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700F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DC13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9B2D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DEE5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D677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6C3E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64B0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8809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AEEA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2AB4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098A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454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AD17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44A1C191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31A8A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E09A1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45C1A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E1986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Оленка волохата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1FD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0661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9DBF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8A1E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92B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F78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4E4B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6FED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A9CE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2F36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FD4C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3093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A04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1C2B5C98" w14:textId="77777777" w:rsidTr="004F57F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BBD8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1D1E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Горох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F900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4F39F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Бульбочковий  довгоносик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2F28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E0D3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EB6D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98D0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347F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C981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3572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B19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FA9D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96B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9BCC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AFC8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746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5C195579" w14:textId="77777777" w:rsidTr="004F57F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C054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D79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4DC0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99FCE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Сірий буряковий</w:t>
            </w:r>
          </w:p>
          <w:p w14:paraId="71F48291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довгоносик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1E19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96EC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C606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A1BA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0,2/0,5(2)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42BF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7691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606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A79C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FAF9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1542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663D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1ED4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93A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07826519" w14:textId="77777777" w:rsidTr="004F57F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2F0E61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7BFB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Сад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3CF7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BC4CD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Яблунева попелиця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9D6E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5002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3BB8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</w:p>
          <w:p w14:paraId="700DD7F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бруньку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528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30F6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2483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869F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65E0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32EC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7680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DE00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85B7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AAE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726A0E65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6D347E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39964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08672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7337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Листокрутки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B00D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F55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F33FD" w14:textId="77777777" w:rsidR="004F57FA" w:rsidRDefault="004F57FA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./дерево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A4BA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4F7D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5F45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A73C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8ADE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34BA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95700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B69F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D608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0A8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19651A14" w14:textId="77777777" w:rsidTr="004F57F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B736B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B1EC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Цукровий буряк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80A9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AFDFA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Звичайний буряковий довгоносик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1F5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5E77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680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C4CA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65FE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A706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6AB1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F118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08FC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C64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84FC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8A7A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C9E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0F07AF98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A63A78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DF931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DA059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D3E1D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Сірий буряковий довгоносик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4B8D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34BC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EAB9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9B6B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2814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6B752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38A8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6FAD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11B9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C267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D001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A6B0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7CC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57FA" w14:paraId="03259050" w14:textId="77777777" w:rsidTr="004F57F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E810C4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81209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8AD27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6864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Бурякові блішки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C992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11F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9C50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8CCB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2C8F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C44A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AF77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46CFD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6212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357B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A0E2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DF13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BF46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</w:tr>
      <w:tr w:rsidR="004F57FA" w14:paraId="24BBF550" w14:textId="77777777" w:rsidTr="004F57F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1E0329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C1B48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F6C66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E7DB0" w14:textId="77777777" w:rsidR="004F57FA" w:rsidRDefault="004F57FA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Бурякова крихітка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8B3D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8E07B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89558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,/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60F7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BE81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3024F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C6FA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37903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635F1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02DD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AD83C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654C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48F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</w:tbl>
    <w:p w14:paraId="59BEBFC6" w14:textId="77777777" w:rsidR="004F57FA" w:rsidRDefault="004F57FA" w:rsidP="004F57FA">
      <w:pPr>
        <w:pageBreakBefore/>
        <w:autoSpaceDE w:val="0"/>
        <w:ind w:right="1701"/>
        <w:jc w:val="both"/>
        <w:rPr>
          <w:b/>
          <w:sz w:val="24"/>
          <w:szCs w:val="24"/>
          <w:u w:val="single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форма 2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Інформація щодо ураження хворобами основних сільськогосподарських рослин станом на</w:t>
      </w:r>
    </w:p>
    <w:p w14:paraId="05CFF43D" w14:textId="77777777" w:rsidR="004F57FA" w:rsidRDefault="004F57FA" w:rsidP="004F57FA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травня  2023 року в господарствах  Київської  області</w:t>
      </w:r>
    </w:p>
    <w:p w14:paraId="15D96B74" w14:textId="77777777" w:rsidR="004F57FA" w:rsidRDefault="004F57FA" w:rsidP="004F57FA">
      <w:pPr>
        <w:autoSpaceDE w:val="0"/>
        <w:jc w:val="center"/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61"/>
        <w:gridCol w:w="1716"/>
        <w:gridCol w:w="1994"/>
        <w:gridCol w:w="1109"/>
        <w:gridCol w:w="992"/>
        <w:gridCol w:w="993"/>
        <w:gridCol w:w="1300"/>
        <w:gridCol w:w="1535"/>
        <w:gridCol w:w="1417"/>
        <w:gridCol w:w="1159"/>
      </w:tblGrid>
      <w:tr w:rsidR="004F57FA" w14:paraId="6CAEBAA3" w14:textId="77777777" w:rsidTr="004F57FA">
        <w:trPr>
          <w:cantSplit/>
          <w:trHeight w:val="58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C09D2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0119E78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951FC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  <w:p w14:paraId="6DCB1C11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0AB31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Обстежено,</w:t>
            </w:r>
          </w:p>
          <w:p w14:paraId="48B449BF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E0126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 а ж е н о, % (поширення)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FEE3B3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Загинуло рослин</w:t>
            </w:r>
          </w:p>
          <w:p w14:paraId="18721C27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F57FA" w14:paraId="008B3B40" w14:textId="77777777" w:rsidTr="004F57F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B0172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31A34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101AE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AA19F2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  <w:p w14:paraId="57B2396C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хвороби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51BC46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0B3AE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9E391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CC04DA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хвороби,%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E2C422" w14:textId="77777777" w:rsidR="004F57FA" w:rsidRDefault="004F57FA">
            <w:pPr>
              <w:rPr>
                <w:sz w:val="24"/>
                <w:szCs w:val="24"/>
              </w:rPr>
            </w:pPr>
          </w:p>
        </w:tc>
      </w:tr>
      <w:tr w:rsidR="004F57FA" w14:paraId="763438FD" w14:textId="77777777" w:rsidTr="004F57F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CB321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0F19F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25712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33468C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265030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DF076C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2C86BD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39C598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5E3640" w14:textId="77777777" w:rsidR="004F57FA" w:rsidRDefault="004F57F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5433E1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5717AE" w14:textId="77777777" w:rsidR="004F57FA" w:rsidRDefault="004F57FA">
            <w:pPr>
              <w:rPr>
                <w:sz w:val="24"/>
                <w:szCs w:val="24"/>
              </w:rPr>
            </w:pPr>
          </w:p>
        </w:tc>
      </w:tr>
      <w:tr w:rsidR="004F57FA" w14:paraId="651994AB" w14:textId="77777777" w:rsidTr="004F57FA">
        <w:trPr>
          <w:cantSplit/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B266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C9422" w14:textId="77777777" w:rsidR="004F57FA" w:rsidRDefault="004F57FA" w:rsidP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B2F7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1,364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AD09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3FD0D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99D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D96D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05F64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14:paraId="1B385C64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D32BB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017EF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0A28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57FA" w14:paraId="35E25AE5" w14:textId="77777777" w:rsidTr="004F57FA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952F1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FB3D3" w14:textId="77777777" w:rsidR="004F57FA" w:rsidRDefault="004F57FA" w:rsidP="004F5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2A268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D5A2D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96DDA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827A0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5006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CB8F1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FF3BB" w14:textId="77777777" w:rsidR="004F57FA" w:rsidRDefault="004F57F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62247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D35C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57FA" w14:paraId="1B12B713" w14:textId="77777777" w:rsidTr="004F57FA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5E14D" w14:textId="77777777" w:rsidR="004F57FA" w:rsidRDefault="004F57F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12636" w14:textId="77777777" w:rsidR="004F57FA" w:rsidRDefault="004F57FA" w:rsidP="004F5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393EC" w14:textId="77777777" w:rsidR="004F57FA" w:rsidRDefault="004F57FA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EA851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Піренофороз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BEE4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05B15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2E6D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E47AE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0BE9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C6918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71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57FA" w14:paraId="4D1C8A43" w14:textId="77777777" w:rsidTr="004F57FA">
        <w:trPr>
          <w:cantSplit/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061F35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DE7FCC8" w14:textId="052A0F5E" w:rsidR="004F57FA" w:rsidRDefault="004F57FA" w:rsidP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Ячмінь ярий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7D97E44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DCDC8F9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A3E33B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51220E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9441D7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AE84E9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2DB42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648639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7DF492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57FA" w14:paraId="648D84FB" w14:textId="77777777" w:rsidTr="004F57F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104AE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D66F8" w14:textId="77777777" w:rsidR="004F57FA" w:rsidRDefault="004F57FA" w:rsidP="004F57F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Озимий ріпак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4172E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A0684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8E8BF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5A55A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54FDB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5418D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9285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1B90D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0,5-1,0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2587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57FA" w14:paraId="7481E6E3" w14:textId="77777777" w:rsidTr="004F57F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38254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B8EA1" w14:textId="77777777" w:rsidR="004F57FA" w:rsidRDefault="004F57FA" w:rsidP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BA695" w14:textId="77777777" w:rsidR="004F57FA" w:rsidRDefault="004F57F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271C7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Коренеїд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3BC5A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DB97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0CBDE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9E1FB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F4E53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C8E76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0334" w14:textId="77777777" w:rsidR="004F57FA" w:rsidRDefault="004F57F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6837C31" w14:textId="77777777" w:rsidR="004F57FA" w:rsidRDefault="004F57FA" w:rsidP="004F57FA"/>
    <w:p w14:paraId="15FE6948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61976EF5" w14:textId="77777777" w:rsidR="004F57FA" w:rsidRDefault="004F57FA" w:rsidP="00D83894">
      <w:pPr>
        <w:tabs>
          <w:tab w:val="left" w:pos="7395"/>
        </w:tabs>
        <w:ind w:left="-426" w:firstLine="142"/>
        <w:rPr>
          <w:szCs w:val="28"/>
        </w:rPr>
      </w:pPr>
    </w:p>
    <w:p w14:paraId="1A34E736" w14:textId="41D9F25D" w:rsidR="00616EBE" w:rsidRPr="004F57FA" w:rsidRDefault="004F57FA" w:rsidP="00D83894">
      <w:pPr>
        <w:tabs>
          <w:tab w:val="left" w:pos="7395"/>
        </w:tabs>
        <w:ind w:left="-426" w:firstLine="142"/>
        <w:rPr>
          <w:b/>
          <w:bCs/>
          <w:szCs w:val="28"/>
        </w:rPr>
      </w:pPr>
      <w:r w:rsidRPr="004F57FA">
        <w:rPr>
          <w:b/>
          <w:bCs/>
          <w:szCs w:val="28"/>
        </w:rPr>
        <w:t xml:space="preserve">          Начальник управління</w:t>
      </w:r>
    </w:p>
    <w:p w14:paraId="060203CC" w14:textId="1461639F" w:rsidR="00616EBE" w:rsidRPr="004F57FA" w:rsidRDefault="004F57FA" w:rsidP="00D83894">
      <w:pPr>
        <w:tabs>
          <w:tab w:val="left" w:pos="7395"/>
        </w:tabs>
        <w:ind w:right="-426" w:hanging="284"/>
        <w:rPr>
          <w:b/>
          <w:bCs/>
          <w:szCs w:val="28"/>
        </w:rPr>
      </w:pPr>
      <w:r w:rsidRPr="004F57FA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</w:t>
      </w:r>
      <w:r w:rsidRPr="004F57FA">
        <w:rPr>
          <w:b/>
          <w:bCs/>
          <w:szCs w:val="28"/>
        </w:rPr>
        <w:t xml:space="preserve">   фітосанітарної безпеки </w:t>
      </w:r>
      <w:r w:rsidR="008235C4" w:rsidRPr="004F57FA">
        <w:rPr>
          <w:b/>
          <w:bCs/>
          <w:szCs w:val="28"/>
        </w:rPr>
        <w:t xml:space="preserve">                                        </w:t>
      </w:r>
      <w:r w:rsidRPr="004F57FA">
        <w:rPr>
          <w:b/>
          <w:bCs/>
          <w:szCs w:val="28"/>
        </w:rPr>
        <w:t xml:space="preserve">                                                                     </w:t>
      </w:r>
      <w:r w:rsidR="008235C4" w:rsidRPr="004F57FA">
        <w:rPr>
          <w:b/>
          <w:bCs/>
          <w:szCs w:val="28"/>
        </w:rPr>
        <w:t xml:space="preserve">    </w:t>
      </w:r>
      <w:r w:rsidR="004F1FFC" w:rsidRPr="004F57FA">
        <w:rPr>
          <w:b/>
          <w:bCs/>
          <w:szCs w:val="28"/>
        </w:rPr>
        <w:t xml:space="preserve">          </w:t>
      </w:r>
      <w:r w:rsidR="00D83894" w:rsidRPr="004F57FA">
        <w:rPr>
          <w:b/>
          <w:bCs/>
          <w:szCs w:val="28"/>
        </w:rPr>
        <w:t xml:space="preserve"> </w:t>
      </w:r>
      <w:r w:rsidR="008235C4" w:rsidRPr="004F57FA">
        <w:rPr>
          <w:b/>
          <w:bCs/>
          <w:szCs w:val="28"/>
        </w:rPr>
        <w:t xml:space="preserve">  </w:t>
      </w:r>
      <w:r w:rsidRPr="004F57FA">
        <w:rPr>
          <w:b/>
          <w:bCs/>
          <w:szCs w:val="28"/>
        </w:rPr>
        <w:t>Іван ВАСИЛЕНКО</w:t>
      </w:r>
    </w:p>
    <w:p w14:paraId="407F403E" w14:textId="77777777" w:rsidR="004F1FFC" w:rsidRDefault="004F1FFC">
      <w:pPr>
        <w:tabs>
          <w:tab w:val="left" w:pos="7395"/>
        </w:tabs>
        <w:rPr>
          <w:sz w:val="18"/>
          <w:szCs w:val="18"/>
        </w:rPr>
      </w:pPr>
    </w:p>
    <w:p w14:paraId="09D1C081" w14:textId="77777777" w:rsidR="00D83894" w:rsidRDefault="00D83894"/>
    <w:p w14:paraId="674356A5" w14:textId="77777777" w:rsidR="0056752B" w:rsidRDefault="0056752B"/>
    <w:p w14:paraId="02279E80" w14:textId="77777777" w:rsidR="0056752B" w:rsidRDefault="0056752B"/>
    <w:p w14:paraId="7D2342F4" w14:textId="27050C79" w:rsidR="008235C4" w:rsidRDefault="004F57FA" w:rsidP="00D83894">
      <w:pPr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4F1FFC" w:rsidRPr="008235C4">
        <w:rPr>
          <w:sz w:val="16"/>
          <w:szCs w:val="16"/>
        </w:rPr>
        <w:t>Юлія Проскурка (044) 495-88-6</w:t>
      </w:r>
      <w:r w:rsidR="004B1EA9">
        <w:rPr>
          <w:sz w:val="16"/>
          <w:szCs w:val="16"/>
        </w:rPr>
        <w:t>3</w:t>
      </w:r>
    </w:p>
    <w:p w14:paraId="35A2D4FD" w14:textId="7F658AC9" w:rsidR="00580321" w:rsidRPr="004F57FA" w:rsidRDefault="004F57FA" w:rsidP="004F57FA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               Віра Рибак</w:t>
      </w:r>
    </w:p>
    <w:sectPr w:rsidR="00580321" w:rsidRPr="004F57FA" w:rsidSect="004F57FA">
      <w:pgSz w:w="16838" w:h="11906" w:orient="landscape"/>
      <w:pgMar w:top="709" w:right="678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х.хх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94677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09F7"/>
    <w:rsid w:val="0015350E"/>
    <w:rsid w:val="001550B7"/>
    <w:rsid w:val="0016301E"/>
    <w:rsid w:val="00164203"/>
    <w:rsid w:val="00175E38"/>
    <w:rsid w:val="0017777D"/>
    <w:rsid w:val="0018460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1E7E7B"/>
    <w:rsid w:val="00224A25"/>
    <w:rsid w:val="0023202B"/>
    <w:rsid w:val="002419E9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4411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59D0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31917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1EA9"/>
    <w:rsid w:val="004B6AE3"/>
    <w:rsid w:val="004B6C2E"/>
    <w:rsid w:val="004C2761"/>
    <w:rsid w:val="004D318F"/>
    <w:rsid w:val="004E6C60"/>
    <w:rsid w:val="004F1FFC"/>
    <w:rsid w:val="004F2845"/>
    <w:rsid w:val="004F49C2"/>
    <w:rsid w:val="004F57FA"/>
    <w:rsid w:val="00510B61"/>
    <w:rsid w:val="00510D14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752B"/>
    <w:rsid w:val="00580321"/>
    <w:rsid w:val="00584C14"/>
    <w:rsid w:val="005A02DD"/>
    <w:rsid w:val="005B3228"/>
    <w:rsid w:val="005C0BF4"/>
    <w:rsid w:val="005D1DEE"/>
    <w:rsid w:val="005D2A2C"/>
    <w:rsid w:val="005D396F"/>
    <w:rsid w:val="005F21B1"/>
    <w:rsid w:val="005F3067"/>
    <w:rsid w:val="005F70B7"/>
    <w:rsid w:val="00603958"/>
    <w:rsid w:val="00604A24"/>
    <w:rsid w:val="00616EBE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16470"/>
    <w:rsid w:val="008235C4"/>
    <w:rsid w:val="00830500"/>
    <w:rsid w:val="00833FB4"/>
    <w:rsid w:val="00834F3A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B5854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940E0"/>
    <w:rsid w:val="00AA7222"/>
    <w:rsid w:val="00AA7CC6"/>
    <w:rsid w:val="00AB0862"/>
    <w:rsid w:val="00AC27BB"/>
    <w:rsid w:val="00AC67E9"/>
    <w:rsid w:val="00AD524C"/>
    <w:rsid w:val="00AE6EEF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0342"/>
    <w:rsid w:val="00BD41CB"/>
    <w:rsid w:val="00BD469A"/>
    <w:rsid w:val="00BE5DB2"/>
    <w:rsid w:val="00BE6F7B"/>
    <w:rsid w:val="00C012DA"/>
    <w:rsid w:val="00C05B48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B18C8"/>
    <w:rsid w:val="00CC4E77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0B03"/>
    <w:rsid w:val="00D42328"/>
    <w:rsid w:val="00D44D46"/>
    <w:rsid w:val="00D63C35"/>
    <w:rsid w:val="00D64327"/>
    <w:rsid w:val="00D77899"/>
    <w:rsid w:val="00D828F7"/>
    <w:rsid w:val="00D83894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E746E"/>
    <w:rsid w:val="00DF0547"/>
    <w:rsid w:val="00E03C33"/>
    <w:rsid w:val="00E068A8"/>
    <w:rsid w:val="00E11DE6"/>
    <w:rsid w:val="00E14AE7"/>
    <w:rsid w:val="00E2012C"/>
    <w:rsid w:val="00E269E0"/>
    <w:rsid w:val="00E270DE"/>
    <w:rsid w:val="00E42307"/>
    <w:rsid w:val="00E53BB4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86D9B"/>
    <w:rsid w:val="00FC147C"/>
    <w:rsid w:val="00FD6AFA"/>
    <w:rsid w:val="00FD6EB7"/>
    <w:rsid w:val="00FE0A67"/>
    <w:rsid w:val="00FF71EC"/>
    <w:rsid w:val="0F755951"/>
    <w:rsid w:val="17B53D05"/>
    <w:rsid w:val="1CBC2AB7"/>
    <w:rsid w:val="1E500804"/>
    <w:rsid w:val="1EF61D50"/>
    <w:rsid w:val="226E637F"/>
    <w:rsid w:val="24B93954"/>
    <w:rsid w:val="25AF6BF5"/>
    <w:rsid w:val="26BF429F"/>
    <w:rsid w:val="2F180ECC"/>
    <w:rsid w:val="30D94D19"/>
    <w:rsid w:val="381F3020"/>
    <w:rsid w:val="38513037"/>
    <w:rsid w:val="38B3494F"/>
    <w:rsid w:val="395B4866"/>
    <w:rsid w:val="3D5E3381"/>
    <w:rsid w:val="3EFD7CF1"/>
    <w:rsid w:val="4514397D"/>
    <w:rsid w:val="471327A1"/>
    <w:rsid w:val="49803DF8"/>
    <w:rsid w:val="4B454DBC"/>
    <w:rsid w:val="4B91563D"/>
    <w:rsid w:val="4BEF4C5C"/>
    <w:rsid w:val="4E3A5171"/>
    <w:rsid w:val="507C1F05"/>
    <w:rsid w:val="54025007"/>
    <w:rsid w:val="54D24FAB"/>
    <w:rsid w:val="654C1025"/>
    <w:rsid w:val="65890E41"/>
    <w:rsid w:val="6D4B43E4"/>
    <w:rsid w:val="6E255C29"/>
    <w:rsid w:val="6E280154"/>
    <w:rsid w:val="6F886C9C"/>
    <w:rsid w:val="75C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8793AB"/>
  <w15:docId w15:val="{6DEEBE11-38DA-4373-B102-8A0FACB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EE57-8656-4E4F-BEB8-CB88EC88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6382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2023-05-11T12:31:00Z</cp:lastPrinted>
  <dcterms:created xsi:type="dcterms:W3CDTF">2023-05-11T12:31:00Z</dcterms:created>
  <dcterms:modified xsi:type="dcterms:W3CDTF">2023-05-11T12:31:00Z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329AC17C6D5A4FD49AE1D94E9F9513F8</vt:lpwstr>
  </property>
</Properties>
</file>