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D8" w:rsidRPr="00BF3372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 xml:space="preserve">Інформаційне повідомлення № </w:t>
      </w:r>
      <w:r w:rsidR="009B3253">
        <w:rPr>
          <w:b/>
          <w:szCs w:val="28"/>
        </w:rPr>
        <w:t>7</w:t>
      </w:r>
    </w:p>
    <w:p w:rsidR="006F32D8" w:rsidRPr="004B6AE3" w:rsidRDefault="006F32D8" w:rsidP="006F32D8">
      <w:pPr>
        <w:spacing w:line="254" w:lineRule="auto"/>
        <w:jc w:val="center"/>
        <w:rPr>
          <w:b/>
          <w:szCs w:val="28"/>
        </w:rPr>
      </w:pPr>
      <w:r w:rsidRPr="004B6AE3">
        <w:rPr>
          <w:b/>
          <w:szCs w:val="28"/>
        </w:rPr>
        <w:t>про фітосанітарний стан основних сільськогосподарських культур</w:t>
      </w:r>
    </w:p>
    <w:p w:rsidR="006F32D8" w:rsidRPr="004B6AE3" w:rsidRDefault="006F32D8" w:rsidP="006F32D8">
      <w:pPr>
        <w:spacing w:line="254" w:lineRule="auto"/>
        <w:jc w:val="center"/>
        <w:rPr>
          <w:szCs w:val="28"/>
        </w:rPr>
      </w:pPr>
      <w:r w:rsidRPr="004B6AE3">
        <w:rPr>
          <w:b/>
          <w:szCs w:val="28"/>
        </w:rPr>
        <w:t>в агроцено</w:t>
      </w:r>
      <w:r w:rsidR="00D64327" w:rsidRPr="004B6AE3">
        <w:rPr>
          <w:b/>
          <w:szCs w:val="28"/>
        </w:rPr>
        <w:t xml:space="preserve">зах Київської області станом на </w:t>
      </w:r>
      <w:r w:rsidR="009B3253">
        <w:rPr>
          <w:b/>
          <w:szCs w:val="28"/>
          <w:lang w:val="ru-RU"/>
        </w:rPr>
        <w:t>17</w:t>
      </w:r>
      <w:r w:rsidR="002A1E44">
        <w:rPr>
          <w:b/>
          <w:szCs w:val="28"/>
          <w:lang w:val="ru-RU"/>
        </w:rPr>
        <w:t xml:space="preserve"> лютого</w:t>
      </w:r>
      <w:r w:rsidR="00655439">
        <w:rPr>
          <w:b/>
          <w:szCs w:val="28"/>
          <w:lang w:val="ru-RU"/>
        </w:rPr>
        <w:t xml:space="preserve"> </w:t>
      </w:r>
      <w:r w:rsidR="008E6ECB">
        <w:rPr>
          <w:b/>
          <w:szCs w:val="28"/>
        </w:rPr>
        <w:t>2022</w:t>
      </w:r>
      <w:r w:rsidRPr="004B6AE3">
        <w:rPr>
          <w:b/>
          <w:szCs w:val="28"/>
        </w:rPr>
        <w:t xml:space="preserve"> року</w:t>
      </w:r>
    </w:p>
    <w:p w:rsidR="006F32D8" w:rsidRPr="004B6AE3" w:rsidRDefault="006F32D8" w:rsidP="006F32D8"/>
    <w:p w:rsidR="006534D4" w:rsidRDefault="006F32D8" w:rsidP="004D318F">
      <w:pPr>
        <w:jc w:val="center"/>
      </w:pPr>
      <w:r w:rsidRPr="004B6AE3">
        <w:t>ОСНОВНІ МЕТЕОРОЛОГІЧНІ ОСОБЛИВОСТІ</w:t>
      </w:r>
      <w:r w:rsidR="00350FD5" w:rsidRPr="004B6AE3">
        <w:t xml:space="preserve"> </w:t>
      </w:r>
      <w:r w:rsidR="006C0D2B">
        <w:t>ПЕРІОДУ</w:t>
      </w:r>
    </w:p>
    <w:p w:rsidR="009B3253" w:rsidRDefault="009B3253" w:rsidP="004D318F">
      <w:pPr>
        <w:jc w:val="center"/>
      </w:pPr>
    </w:p>
    <w:p w:rsidR="00BF3372" w:rsidRDefault="009B3253" w:rsidP="00E565F9">
      <w:pPr>
        <w:ind w:firstLine="708"/>
        <w:jc w:val="both"/>
        <w:rPr>
          <w:sz w:val="24"/>
        </w:rPr>
      </w:pPr>
      <w:r>
        <w:t xml:space="preserve">Протягом тижня на Київщині переважала тепла для першої половини лютого з невеликими опадами погода. Середні добові температури повітря у більшості днів були вищими за норму на 3-7°, в окремі дні – близькими або нижчими від норми на 1°. </w:t>
      </w:r>
    </w:p>
    <w:p w:rsidR="006C0D2B" w:rsidRDefault="006C0D2B" w:rsidP="00E565F9">
      <w:pPr>
        <w:ind w:firstLine="708"/>
        <w:jc w:val="both"/>
      </w:pPr>
      <w:r w:rsidRPr="006C0D2B">
        <w:rPr>
          <w:b/>
        </w:rPr>
        <w:t>Максимальна температура повітря</w:t>
      </w:r>
      <w:r>
        <w:t xml:space="preserve"> підвищувалася до плюс </w:t>
      </w:r>
      <w:r w:rsidR="004C1027">
        <w:t>6</w:t>
      </w:r>
      <w:r w:rsidR="009B3253">
        <w:t>-9</w:t>
      </w:r>
      <w:r>
        <w:t xml:space="preserve">°С. </w:t>
      </w:r>
      <w:r w:rsidRPr="006C0D2B">
        <w:rPr>
          <w:b/>
        </w:rPr>
        <w:t>Мінімальна температура повітря</w:t>
      </w:r>
      <w:r w:rsidR="00BF3372">
        <w:t xml:space="preserve"> знижувалася до мінус </w:t>
      </w:r>
      <w:r w:rsidR="009B3253">
        <w:t>2-4</w:t>
      </w:r>
      <w:r>
        <w:t xml:space="preserve">°С. </w:t>
      </w:r>
    </w:p>
    <w:p w:rsidR="00BF3372" w:rsidRDefault="006C0D2B" w:rsidP="00E565F9">
      <w:pPr>
        <w:ind w:firstLine="708"/>
        <w:jc w:val="both"/>
      </w:pPr>
      <w:r w:rsidRPr="006C0D2B">
        <w:rPr>
          <w:b/>
        </w:rPr>
        <w:t>Опади</w:t>
      </w:r>
      <w:r>
        <w:t xml:space="preserve"> відмічалися у вигляді до</w:t>
      </w:r>
      <w:r w:rsidR="00961A39">
        <w:t>щу</w:t>
      </w:r>
      <w:r>
        <w:t>.</w:t>
      </w:r>
    </w:p>
    <w:p w:rsidR="006C0D2B" w:rsidRDefault="006C0D2B" w:rsidP="00E565F9">
      <w:pPr>
        <w:ind w:firstLine="708"/>
        <w:jc w:val="both"/>
      </w:pPr>
      <w:r w:rsidRPr="006C0D2B">
        <w:rPr>
          <w:b/>
        </w:rPr>
        <w:t>Висота снігового покриву</w:t>
      </w:r>
      <w:r w:rsidR="00BF3372">
        <w:t xml:space="preserve">. </w:t>
      </w:r>
      <w:r w:rsidR="0032686F">
        <w:t>Станом на 17 лютого на майже на всій частині території області сніг повністю зійшов, лише місцями у північних, західних та східних районах залишався сніговий покрив висотою від 1 до 4 см</w:t>
      </w:r>
    </w:p>
    <w:p w:rsidR="006C0D2B" w:rsidRDefault="006C0D2B" w:rsidP="00E565F9">
      <w:pPr>
        <w:ind w:firstLine="708"/>
        <w:jc w:val="both"/>
      </w:pPr>
      <w:r w:rsidRPr="006C0D2B">
        <w:rPr>
          <w:b/>
        </w:rPr>
        <w:t>Середня декадна відносна вологість повітря</w:t>
      </w:r>
      <w:r w:rsidR="0032686F">
        <w:t xml:space="preserve"> становила 64-97</w:t>
      </w:r>
      <w:r>
        <w:t xml:space="preserve">%. </w:t>
      </w:r>
    </w:p>
    <w:p w:rsidR="00BF3372" w:rsidRDefault="006C0D2B" w:rsidP="00E565F9">
      <w:pPr>
        <w:ind w:firstLine="708"/>
        <w:jc w:val="both"/>
      </w:pPr>
      <w:r w:rsidRPr="006C0D2B">
        <w:rPr>
          <w:b/>
        </w:rPr>
        <w:t>Вітер</w:t>
      </w:r>
      <w:r>
        <w:t xml:space="preserve"> упродовж </w:t>
      </w:r>
      <w:r w:rsidR="00BF3372">
        <w:t xml:space="preserve">тижня переважав помірний </w:t>
      </w:r>
      <w:r>
        <w:t xml:space="preserve"> </w:t>
      </w:r>
      <w:r w:rsidR="00BF3372">
        <w:t>швидкістю</w:t>
      </w:r>
      <w:r>
        <w:t xml:space="preserve"> </w:t>
      </w:r>
      <w:r w:rsidR="00BF3372">
        <w:t>2-5</w:t>
      </w:r>
      <w:r>
        <w:t xml:space="preserve"> м/с</w:t>
      </w:r>
      <w:r w:rsidR="0032686F">
        <w:t>, в окремі години відмічалося посилення вітру до 9-13 м/с</w:t>
      </w:r>
      <w:r>
        <w:t xml:space="preserve">. </w:t>
      </w:r>
    </w:p>
    <w:p w:rsidR="0032686F" w:rsidRDefault="00D76325" w:rsidP="0032686F">
      <w:pPr>
        <w:ind w:firstLine="708"/>
        <w:jc w:val="both"/>
      </w:pPr>
      <w:r>
        <w:rPr>
          <w:b/>
          <w:szCs w:val="28"/>
        </w:rPr>
        <w:t xml:space="preserve">Агрометеорологічні умови </w:t>
      </w:r>
      <w:r w:rsidR="0032686F">
        <w:t>для перезимівлі озимих культур</w:t>
      </w:r>
      <w:r w:rsidR="009B3253">
        <w:t xml:space="preserve"> на Київщині б</w:t>
      </w:r>
      <w:r w:rsidR="0032686F">
        <w:t>ули задовільними. П</w:t>
      </w:r>
      <w:r w:rsidR="009B3253">
        <w:t>оля із зимуючими сільськогосподарським культурами звільнилися від снігу внаслідок його танення</w:t>
      </w:r>
      <w:r w:rsidR="0032686F">
        <w:t>.</w:t>
      </w:r>
      <w:r w:rsidR="009B3253">
        <w:t xml:space="preserve"> Мінімальна температура ґрунту на глибині залягання вузла кущіння озимих культур становила мінус 2-6°, що вище критичних меж вимерзання. Розрахункова критична температура вимерзання добре розвиненої з осені озимої пшениці середньої морозостійкості на 10 лютого по області становила мінус 13-15°. </w:t>
      </w:r>
      <w:r w:rsidR="0032686F">
        <w:t xml:space="preserve"> </w:t>
      </w:r>
    </w:p>
    <w:p w:rsidR="00BF3372" w:rsidRPr="0032686F" w:rsidRDefault="009B3253" w:rsidP="00E565F9">
      <w:pPr>
        <w:ind w:firstLine="708"/>
        <w:jc w:val="both"/>
      </w:pPr>
      <w:r>
        <w:t xml:space="preserve">Результати відрощування монолітів озимих культур, взятих із полів агрометеорологами метеорологічних станцій 25 січня, показали, що перезимівля проходила </w:t>
      </w:r>
      <w:r w:rsidR="0032686F">
        <w:t>добре</w:t>
      </w:r>
      <w:r>
        <w:t xml:space="preserve">. </w:t>
      </w:r>
      <w:r w:rsidR="0032686F">
        <w:t xml:space="preserve">Рослини озимих пшениці та ячменю перебувають у фазах сходи-ІІІ листок. </w:t>
      </w:r>
      <w:r>
        <w:t xml:space="preserve">У відібраних зразках </w:t>
      </w:r>
      <w:r w:rsidR="0032686F">
        <w:t xml:space="preserve">зрідженості та </w:t>
      </w:r>
      <w:r>
        <w:t>загиб</w:t>
      </w:r>
      <w:r w:rsidR="0032686F">
        <w:t>елі рослин не виявлено</w:t>
      </w:r>
      <w:r>
        <w:t xml:space="preserve">. </w:t>
      </w:r>
    </w:p>
    <w:p w:rsidR="00C60336" w:rsidRDefault="006F32D8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BE0DF7">
        <w:rPr>
          <w:b/>
          <w:color w:val="auto"/>
          <w:sz w:val="28"/>
          <w:szCs w:val="28"/>
        </w:rPr>
        <w:t>Фенологія культур</w:t>
      </w:r>
    </w:p>
    <w:p w:rsidR="00BE0DF7" w:rsidRPr="00BE0DF7" w:rsidRDefault="00BE0DF7" w:rsidP="004D318F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</w:p>
    <w:p w:rsidR="00815124" w:rsidRPr="00BE0DF7" w:rsidRDefault="00E976DD" w:rsidP="007C2A9C">
      <w:pPr>
        <w:ind w:firstLine="708"/>
        <w:rPr>
          <w:szCs w:val="28"/>
        </w:rPr>
      </w:pPr>
      <w:r w:rsidRPr="00BE0DF7">
        <w:rPr>
          <w:szCs w:val="28"/>
        </w:rPr>
        <w:t xml:space="preserve">Озима пшениця </w:t>
      </w:r>
      <w:r w:rsidR="006D3295" w:rsidRPr="00BE0DF7">
        <w:rPr>
          <w:szCs w:val="28"/>
        </w:rPr>
        <w:t xml:space="preserve">- </w:t>
      </w:r>
      <w:r w:rsidR="00A775AC" w:rsidRPr="00BE0DF7">
        <w:rPr>
          <w:szCs w:val="28"/>
        </w:rPr>
        <w:t xml:space="preserve"> </w:t>
      </w:r>
      <w:r w:rsidR="00AF4E33" w:rsidRPr="00BE0DF7">
        <w:rPr>
          <w:szCs w:val="28"/>
        </w:rPr>
        <w:t>стан зимового спокою</w:t>
      </w:r>
    </w:p>
    <w:p w:rsidR="00C576F0" w:rsidRPr="00BE0DF7" w:rsidRDefault="003F0C90" w:rsidP="00C576F0">
      <w:pPr>
        <w:ind w:firstLine="708"/>
        <w:rPr>
          <w:szCs w:val="28"/>
        </w:rPr>
      </w:pPr>
      <w:r w:rsidRPr="00BE0DF7">
        <w:rPr>
          <w:szCs w:val="28"/>
        </w:rPr>
        <w:t xml:space="preserve">Озимий ріпак </w:t>
      </w:r>
      <w:r w:rsidR="00C601DC" w:rsidRPr="00BE0DF7">
        <w:rPr>
          <w:szCs w:val="28"/>
        </w:rPr>
        <w:t>–</w:t>
      </w:r>
      <w:r w:rsidR="00655439" w:rsidRPr="00BE0DF7">
        <w:rPr>
          <w:szCs w:val="28"/>
        </w:rPr>
        <w:t xml:space="preserve"> </w:t>
      </w:r>
      <w:r w:rsidR="00AF4E33" w:rsidRPr="00BE0DF7">
        <w:rPr>
          <w:szCs w:val="28"/>
        </w:rPr>
        <w:t xml:space="preserve">стан зимового спокою </w:t>
      </w:r>
    </w:p>
    <w:p w:rsidR="00E565F9" w:rsidRDefault="00AF4E33" w:rsidP="00E565F9">
      <w:pPr>
        <w:ind w:firstLine="708"/>
        <w:rPr>
          <w:szCs w:val="28"/>
        </w:rPr>
      </w:pPr>
      <w:r w:rsidRPr="00BE0DF7">
        <w:rPr>
          <w:szCs w:val="28"/>
        </w:rPr>
        <w:t>Багаторічні трави – стан зимового спокою</w:t>
      </w:r>
    </w:p>
    <w:p w:rsidR="00E565F9" w:rsidRDefault="00E565F9" w:rsidP="00E565F9">
      <w:pPr>
        <w:ind w:firstLine="708"/>
        <w:rPr>
          <w:szCs w:val="28"/>
        </w:rPr>
      </w:pPr>
    </w:p>
    <w:p w:rsidR="00E565F9" w:rsidRDefault="009F7C90" w:rsidP="00E565F9">
      <w:pPr>
        <w:ind w:firstLine="708"/>
        <w:jc w:val="both"/>
        <w:rPr>
          <w:szCs w:val="28"/>
        </w:rPr>
      </w:pPr>
      <w:r>
        <w:rPr>
          <w:szCs w:val="28"/>
        </w:rPr>
        <w:t>Маршрутними обстеженнями</w:t>
      </w:r>
      <w:r w:rsidR="008C50BC" w:rsidRPr="00EF0F32">
        <w:t xml:space="preserve"> </w:t>
      </w:r>
      <w:r w:rsidR="008C50BC" w:rsidRPr="008C50BC">
        <w:rPr>
          <w:b/>
          <w:i/>
        </w:rPr>
        <w:t>озимих зернових</w:t>
      </w:r>
      <w:r w:rsidR="008C50BC" w:rsidRPr="00EF0F32">
        <w:t xml:space="preserve"> </w:t>
      </w:r>
      <w:r w:rsidR="008C50BC">
        <w:t xml:space="preserve">культур </w:t>
      </w:r>
      <w:r>
        <w:t xml:space="preserve">у посівах </w:t>
      </w:r>
      <w:r w:rsidR="008C50BC" w:rsidRPr="00EF0F32">
        <w:t xml:space="preserve">нараховується від поодиноких нір  </w:t>
      </w:r>
      <w:r w:rsidR="008C50BC">
        <w:rPr>
          <w:b/>
          <w:szCs w:val="28"/>
        </w:rPr>
        <w:t>мишоподібних</w:t>
      </w:r>
      <w:r w:rsidR="008C50BC">
        <w:rPr>
          <w:szCs w:val="28"/>
        </w:rPr>
        <w:t xml:space="preserve"> </w:t>
      </w:r>
      <w:r w:rsidR="008C50BC">
        <w:rPr>
          <w:b/>
          <w:szCs w:val="28"/>
        </w:rPr>
        <w:t>гризунів</w:t>
      </w:r>
      <w:r w:rsidR="008C50BC">
        <w:rPr>
          <w:szCs w:val="28"/>
        </w:rPr>
        <w:t xml:space="preserve"> </w:t>
      </w:r>
      <w:r w:rsidR="008C50BC">
        <w:t xml:space="preserve">до </w:t>
      </w:r>
      <w:r w:rsidR="00732C17">
        <w:t xml:space="preserve">1 </w:t>
      </w:r>
      <w:r w:rsidR="008C50BC">
        <w:t>кол/га, на окремих площах</w:t>
      </w:r>
      <w:r w:rsidRPr="00EF0F32">
        <w:t xml:space="preserve">  у крайових смугах </w:t>
      </w:r>
      <w:r>
        <w:t xml:space="preserve">полів, що знаходяться біля лісосмуг, </w:t>
      </w:r>
      <w:r w:rsidRPr="00EF0F32">
        <w:t>опор електромереж</w:t>
      </w:r>
      <w:r w:rsidR="008C50BC" w:rsidRPr="00EF0F32">
        <w:t xml:space="preserve"> осередково  </w:t>
      </w:r>
      <w:r>
        <w:t>-  2 кол./га, в</w:t>
      </w:r>
      <w:r w:rsidR="008C50BC" w:rsidRPr="00EF0F32">
        <w:t xml:space="preserve">  </w:t>
      </w:r>
      <w:r>
        <w:t>колоніях</w:t>
      </w:r>
      <w:r w:rsidR="008C50BC" w:rsidRPr="00EF0F32">
        <w:t xml:space="preserve"> </w:t>
      </w:r>
      <w:r>
        <w:t>2-</w:t>
      </w:r>
      <w:r w:rsidR="00CE529A" w:rsidRPr="00CE529A">
        <w:t>4</w:t>
      </w:r>
      <w:r>
        <w:t xml:space="preserve"> жилих нор</w:t>
      </w:r>
      <w:r w:rsidR="008C50BC" w:rsidRPr="00EF0F32">
        <w:t>и</w:t>
      </w:r>
      <w:r>
        <w:t>.</w:t>
      </w:r>
    </w:p>
    <w:p w:rsidR="00E565F9" w:rsidRDefault="009F7C90" w:rsidP="00E565F9">
      <w:pPr>
        <w:ind w:firstLine="708"/>
        <w:jc w:val="both"/>
        <w:rPr>
          <w:szCs w:val="28"/>
        </w:rPr>
      </w:pPr>
      <w:r w:rsidRPr="009F7C90">
        <w:rPr>
          <w:b/>
          <w:szCs w:val="28"/>
        </w:rPr>
        <w:t>М</w:t>
      </w:r>
      <w:r w:rsidR="0078482C">
        <w:rPr>
          <w:b/>
        </w:rPr>
        <w:t>ишоподібні гризуни</w:t>
      </w:r>
      <w:r w:rsidR="0078482C">
        <w:rPr>
          <w:szCs w:val="28"/>
        </w:rPr>
        <w:t xml:space="preserve"> були виявлені </w:t>
      </w:r>
      <w:r>
        <w:rPr>
          <w:szCs w:val="28"/>
        </w:rPr>
        <w:t xml:space="preserve">в середньому </w:t>
      </w:r>
      <w:r w:rsidR="0078482C">
        <w:rPr>
          <w:szCs w:val="28"/>
        </w:rPr>
        <w:t xml:space="preserve">на </w:t>
      </w:r>
      <w:r w:rsidR="00CE529A" w:rsidRPr="00E565F9">
        <w:rPr>
          <w:szCs w:val="28"/>
        </w:rPr>
        <w:t>64</w:t>
      </w:r>
      <w:r w:rsidR="0078482C">
        <w:rPr>
          <w:szCs w:val="28"/>
        </w:rPr>
        <w:t>% обстежених площ</w:t>
      </w:r>
      <w:r>
        <w:rPr>
          <w:szCs w:val="28"/>
        </w:rPr>
        <w:t xml:space="preserve"> </w:t>
      </w:r>
      <w:r>
        <w:rPr>
          <w:b/>
          <w:i/>
          <w:szCs w:val="28"/>
        </w:rPr>
        <w:t>озимої пшениці.</w:t>
      </w:r>
      <w:r w:rsidR="0078482C">
        <w:rPr>
          <w:szCs w:val="28"/>
        </w:rPr>
        <w:t xml:space="preserve"> </w:t>
      </w:r>
      <w:r>
        <w:rPr>
          <w:szCs w:val="28"/>
        </w:rPr>
        <w:t>Заселеність обстеженого</w:t>
      </w:r>
      <w:r w:rsidR="0078482C">
        <w:rPr>
          <w:szCs w:val="28"/>
        </w:rPr>
        <w:t xml:space="preserve"> </w:t>
      </w:r>
      <w:r w:rsidR="0078482C" w:rsidRPr="0078482C">
        <w:rPr>
          <w:b/>
          <w:i/>
          <w:szCs w:val="28"/>
          <w:lang w:eastAsia="en-US"/>
        </w:rPr>
        <w:t>о</w:t>
      </w:r>
      <w:r w:rsidR="0078482C">
        <w:rPr>
          <w:b/>
          <w:i/>
          <w:szCs w:val="28"/>
          <w:lang w:eastAsia="en-US"/>
        </w:rPr>
        <w:t xml:space="preserve">зимого ячміню </w:t>
      </w:r>
      <w:r w:rsidR="0078482C">
        <w:rPr>
          <w:szCs w:val="28"/>
          <w:lang w:eastAsia="en-US"/>
        </w:rPr>
        <w:t>склала 100%</w:t>
      </w:r>
      <w:r w:rsidR="006A0DC7">
        <w:rPr>
          <w:szCs w:val="28"/>
          <w:lang w:eastAsia="en-US"/>
        </w:rPr>
        <w:t xml:space="preserve"> за щільності 1 жила колонія на га, в колонії 2 жилих нори. </w:t>
      </w:r>
      <w:r w:rsidR="00732C17" w:rsidRPr="00EF0F32">
        <w:t xml:space="preserve">За слабкого  ступеню  пошкоджено </w:t>
      </w:r>
      <w:r w:rsidR="00E42C62">
        <w:t>0,5-</w:t>
      </w:r>
      <w:r w:rsidR="00732C17" w:rsidRPr="00EF0F32">
        <w:t>1% рослин озимих зернових</w:t>
      </w:r>
      <w:r w:rsidR="00732C17">
        <w:t>.</w:t>
      </w:r>
      <w:r w:rsidR="00732C17" w:rsidRPr="00EF0F32">
        <w:t xml:space="preserve"> </w:t>
      </w:r>
    </w:p>
    <w:p w:rsidR="00E565F9" w:rsidRDefault="00E42C62" w:rsidP="00E565F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6A0DC7">
        <w:rPr>
          <w:szCs w:val="28"/>
        </w:rPr>
        <w:t>бстеження</w:t>
      </w:r>
      <w:r>
        <w:rPr>
          <w:szCs w:val="28"/>
        </w:rPr>
        <w:t>м</w:t>
      </w:r>
      <w:r w:rsidR="006A0DC7">
        <w:rPr>
          <w:szCs w:val="28"/>
        </w:rPr>
        <w:t xml:space="preserve"> </w:t>
      </w:r>
      <w:r w:rsidR="008C50BC">
        <w:rPr>
          <w:b/>
          <w:i/>
          <w:szCs w:val="28"/>
        </w:rPr>
        <w:t>озимого</w:t>
      </w:r>
      <w:r w:rsidR="00992EF0" w:rsidRPr="001250B7">
        <w:rPr>
          <w:b/>
          <w:i/>
          <w:szCs w:val="28"/>
        </w:rPr>
        <w:t xml:space="preserve"> ріпаку</w:t>
      </w:r>
      <w:r w:rsidR="001250B7">
        <w:rPr>
          <w:szCs w:val="28"/>
        </w:rPr>
        <w:t xml:space="preserve"> </w:t>
      </w:r>
      <w:r w:rsidR="009F7C90">
        <w:rPr>
          <w:szCs w:val="28"/>
        </w:rPr>
        <w:t xml:space="preserve">розвиток </w:t>
      </w:r>
      <w:r w:rsidR="00AF3218">
        <w:rPr>
          <w:b/>
          <w:szCs w:val="28"/>
        </w:rPr>
        <w:t>мишоподібн</w:t>
      </w:r>
      <w:r w:rsidR="009F7C90">
        <w:rPr>
          <w:b/>
          <w:szCs w:val="28"/>
        </w:rPr>
        <w:t>их</w:t>
      </w:r>
      <w:r w:rsidR="00992EF0">
        <w:rPr>
          <w:szCs w:val="28"/>
        </w:rPr>
        <w:t xml:space="preserve"> </w:t>
      </w:r>
      <w:r w:rsidR="009F7C90">
        <w:rPr>
          <w:b/>
          <w:szCs w:val="28"/>
        </w:rPr>
        <w:t>гризунів</w:t>
      </w:r>
      <w:r w:rsidR="00992EF0">
        <w:rPr>
          <w:szCs w:val="28"/>
        </w:rPr>
        <w:t xml:space="preserve"> </w:t>
      </w:r>
      <w:r w:rsidR="008C50BC">
        <w:rPr>
          <w:szCs w:val="28"/>
        </w:rPr>
        <w:t xml:space="preserve">було </w:t>
      </w:r>
      <w:r w:rsidR="009F7C90">
        <w:rPr>
          <w:szCs w:val="28"/>
        </w:rPr>
        <w:t xml:space="preserve">відмічено </w:t>
      </w:r>
      <w:r w:rsidR="006A0DC7">
        <w:rPr>
          <w:szCs w:val="28"/>
        </w:rPr>
        <w:t xml:space="preserve"> </w:t>
      </w:r>
      <w:r w:rsidR="008C50BC">
        <w:rPr>
          <w:szCs w:val="28"/>
        </w:rPr>
        <w:t xml:space="preserve">на </w:t>
      </w:r>
      <w:r w:rsidR="00CE529A" w:rsidRPr="00CE529A">
        <w:rPr>
          <w:szCs w:val="28"/>
        </w:rPr>
        <w:t>60</w:t>
      </w:r>
      <w:r w:rsidR="008C50BC">
        <w:rPr>
          <w:szCs w:val="28"/>
        </w:rPr>
        <w:t>% обстеженої площі</w:t>
      </w:r>
      <w:r w:rsidR="00CE529A">
        <w:rPr>
          <w:szCs w:val="28"/>
        </w:rPr>
        <w:t xml:space="preserve"> за чисельності 1-2 жилі колонії із 2-4 жилими норами</w:t>
      </w:r>
      <w:r w:rsidR="00732C17">
        <w:rPr>
          <w:szCs w:val="28"/>
        </w:rPr>
        <w:t>, пошкодженість рослин – 1%</w:t>
      </w:r>
      <w:r w:rsidR="009F7C90">
        <w:rPr>
          <w:szCs w:val="28"/>
        </w:rPr>
        <w:t>.</w:t>
      </w:r>
    </w:p>
    <w:p w:rsidR="00E565F9" w:rsidRDefault="006A0DC7" w:rsidP="00E565F9">
      <w:pPr>
        <w:ind w:firstLine="708"/>
        <w:jc w:val="both"/>
        <w:rPr>
          <w:szCs w:val="28"/>
        </w:rPr>
      </w:pPr>
      <w:r>
        <w:rPr>
          <w:szCs w:val="28"/>
        </w:rPr>
        <w:t>У</w:t>
      </w:r>
      <w:r w:rsidR="00F349DD" w:rsidRPr="00B64FF2">
        <w:rPr>
          <w:szCs w:val="28"/>
        </w:rPr>
        <w:t xml:space="preserve"> </w:t>
      </w:r>
      <w:r w:rsidR="00F349DD">
        <w:rPr>
          <w:b/>
          <w:i/>
          <w:szCs w:val="28"/>
          <w:lang w:eastAsia="en-US"/>
        </w:rPr>
        <w:t>багаторічних травах</w:t>
      </w:r>
      <w:r w:rsidR="00F349DD" w:rsidRPr="00093B0C">
        <w:rPr>
          <w:b/>
          <w:szCs w:val="28"/>
          <w:lang w:eastAsia="en-US"/>
        </w:rPr>
        <w:t xml:space="preserve"> </w:t>
      </w:r>
      <w:r w:rsidR="00E42C62">
        <w:rPr>
          <w:szCs w:val="28"/>
        </w:rPr>
        <w:t>виявляло</w:t>
      </w:r>
      <w:r>
        <w:rPr>
          <w:szCs w:val="28"/>
        </w:rPr>
        <w:t>ся 1-2</w:t>
      </w:r>
      <w:r w:rsidR="00272575">
        <w:rPr>
          <w:szCs w:val="28"/>
        </w:rPr>
        <w:t xml:space="preserve"> жил</w:t>
      </w:r>
      <w:r>
        <w:rPr>
          <w:szCs w:val="28"/>
        </w:rPr>
        <w:t xml:space="preserve">их колоній на га,  в колонії </w:t>
      </w:r>
      <w:r w:rsidR="00E42C62">
        <w:rPr>
          <w:szCs w:val="28"/>
        </w:rPr>
        <w:t xml:space="preserve">   </w:t>
      </w:r>
      <w:r>
        <w:rPr>
          <w:szCs w:val="28"/>
        </w:rPr>
        <w:t>2-3</w:t>
      </w:r>
      <w:r w:rsidR="00272575">
        <w:rPr>
          <w:szCs w:val="28"/>
        </w:rPr>
        <w:t xml:space="preserve"> жилих нор</w:t>
      </w:r>
      <w:r w:rsidR="00F349DD">
        <w:rPr>
          <w:szCs w:val="28"/>
        </w:rPr>
        <w:t>и</w:t>
      </w:r>
      <w:r>
        <w:rPr>
          <w:szCs w:val="28"/>
        </w:rPr>
        <w:t xml:space="preserve"> за заселення</w:t>
      </w:r>
      <w:r w:rsidR="00F349DD">
        <w:rPr>
          <w:szCs w:val="28"/>
        </w:rPr>
        <w:t xml:space="preserve"> 100% обстежених пло</w:t>
      </w:r>
      <w:r w:rsidR="00272575">
        <w:rPr>
          <w:szCs w:val="28"/>
        </w:rPr>
        <w:t>щ.</w:t>
      </w:r>
    </w:p>
    <w:p w:rsidR="00E565F9" w:rsidRDefault="00E42C62" w:rsidP="00E565F9">
      <w:pPr>
        <w:ind w:firstLine="708"/>
        <w:jc w:val="both"/>
        <w:rPr>
          <w:szCs w:val="28"/>
        </w:rPr>
      </w:pPr>
      <w:r>
        <w:rPr>
          <w:szCs w:val="28"/>
        </w:rPr>
        <w:t xml:space="preserve">На заселених шкідниками 100% площ </w:t>
      </w:r>
      <w:r>
        <w:rPr>
          <w:b/>
          <w:i/>
          <w:szCs w:val="28"/>
        </w:rPr>
        <w:t xml:space="preserve">неорних земель </w:t>
      </w:r>
      <w:r>
        <w:rPr>
          <w:szCs w:val="28"/>
        </w:rPr>
        <w:t xml:space="preserve">обліковувалось 2-4 жилих колоній на га із 3-6 жилими </w:t>
      </w:r>
      <w:r w:rsidRPr="00E42C62">
        <w:rPr>
          <w:szCs w:val="28"/>
        </w:rPr>
        <w:t>норами</w:t>
      </w:r>
      <w:r>
        <w:rPr>
          <w:szCs w:val="28"/>
        </w:rPr>
        <w:t xml:space="preserve">. </w:t>
      </w:r>
    </w:p>
    <w:p w:rsidR="00E565F9" w:rsidRDefault="00E42C62" w:rsidP="00E565F9">
      <w:pPr>
        <w:ind w:firstLine="708"/>
        <w:jc w:val="both"/>
        <w:rPr>
          <w:szCs w:val="28"/>
        </w:rPr>
      </w:pPr>
      <w:r>
        <w:rPr>
          <w:szCs w:val="28"/>
        </w:rPr>
        <w:t xml:space="preserve">Загибель </w:t>
      </w:r>
      <w:r w:rsidRPr="00BE0DF7">
        <w:rPr>
          <w:b/>
          <w:szCs w:val="28"/>
        </w:rPr>
        <w:t>мишоподібних гризунів</w:t>
      </w:r>
      <w:r>
        <w:rPr>
          <w:b/>
          <w:szCs w:val="28"/>
        </w:rPr>
        <w:t xml:space="preserve">  </w:t>
      </w:r>
      <w:r w:rsidR="00CB2B80">
        <w:rPr>
          <w:szCs w:val="28"/>
        </w:rPr>
        <w:t xml:space="preserve">від несприятливих метеорологічних умов за зимовий період станом на 17.02.22 р. складає 20-40% популяції. </w:t>
      </w:r>
    </w:p>
    <w:p w:rsidR="00CB2B80" w:rsidRPr="00E565F9" w:rsidRDefault="00CB2B80" w:rsidP="00E565F9">
      <w:pPr>
        <w:ind w:firstLine="708"/>
        <w:jc w:val="both"/>
        <w:rPr>
          <w:szCs w:val="28"/>
        </w:rPr>
      </w:pPr>
      <w:r>
        <w:t>У господарствах області  п</w:t>
      </w:r>
      <w:r w:rsidRPr="00EF0F32">
        <w:t xml:space="preserve">родовжується фітосанітарний моніторинг </w:t>
      </w:r>
      <w:r>
        <w:t xml:space="preserve">посівів </w:t>
      </w:r>
      <w:r w:rsidRPr="00EF0F32">
        <w:t xml:space="preserve">та відслідковується  </w:t>
      </w:r>
      <w:r>
        <w:t xml:space="preserve">динаміка розвитку та </w:t>
      </w:r>
      <w:r w:rsidRPr="00EF0F32">
        <w:t xml:space="preserve">чисельність </w:t>
      </w:r>
      <w:r>
        <w:t>мишей і полівок.</w:t>
      </w:r>
    </w:p>
    <w:p w:rsidR="00CB2B80" w:rsidRDefault="00CB2B80" w:rsidP="00272575">
      <w:pPr>
        <w:jc w:val="both"/>
        <w:rPr>
          <w:szCs w:val="28"/>
        </w:rPr>
      </w:pP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rStyle w:val="docdata"/>
          <w:b/>
          <w:color w:val="000000"/>
          <w:szCs w:val="28"/>
        </w:rPr>
        <w:t>П</w:t>
      </w:r>
      <w:r w:rsidRPr="00BE0DF7">
        <w:rPr>
          <w:b/>
          <w:szCs w:val="28"/>
        </w:rPr>
        <w:t>оширення та чисельність мишоподібних гризунів</w:t>
      </w:r>
      <w:r w:rsidR="00E42C62">
        <w:rPr>
          <w:b/>
          <w:szCs w:val="28"/>
        </w:rPr>
        <w:t xml:space="preserve">  </w:t>
      </w:r>
    </w:p>
    <w:p w:rsidR="004D318F" w:rsidRPr="00BE0DF7" w:rsidRDefault="004D318F" w:rsidP="004D318F">
      <w:pPr>
        <w:jc w:val="center"/>
        <w:rPr>
          <w:b/>
          <w:szCs w:val="28"/>
        </w:rPr>
      </w:pPr>
      <w:r w:rsidRPr="00BE0DF7">
        <w:rPr>
          <w:b/>
          <w:szCs w:val="28"/>
        </w:rPr>
        <w:t xml:space="preserve">у посівах сільськогосподарських  культур у господарствах </w:t>
      </w:r>
      <w:r w:rsidR="00E42C62">
        <w:rPr>
          <w:b/>
          <w:szCs w:val="28"/>
        </w:rPr>
        <w:t xml:space="preserve"> </w:t>
      </w:r>
    </w:p>
    <w:p w:rsidR="0078482C" w:rsidRDefault="004D318F" w:rsidP="00AE393C">
      <w:pPr>
        <w:jc w:val="center"/>
        <w:rPr>
          <w:b/>
          <w:szCs w:val="28"/>
        </w:rPr>
      </w:pPr>
      <w:r w:rsidRPr="00BE0DF7">
        <w:rPr>
          <w:b/>
          <w:szCs w:val="28"/>
        </w:rPr>
        <w:t>Киї</w:t>
      </w:r>
      <w:r w:rsidR="0078482C">
        <w:rPr>
          <w:b/>
          <w:szCs w:val="28"/>
        </w:rPr>
        <w:t>вської області станом на  17</w:t>
      </w:r>
      <w:r w:rsidR="005D465F">
        <w:rPr>
          <w:b/>
          <w:szCs w:val="28"/>
        </w:rPr>
        <w:t>.02</w:t>
      </w:r>
      <w:r w:rsidR="00F349DD">
        <w:rPr>
          <w:b/>
          <w:szCs w:val="28"/>
        </w:rPr>
        <w:t>.22</w:t>
      </w:r>
      <w:r w:rsidRPr="00BE0DF7">
        <w:rPr>
          <w:b/>
          <w:szCs w:val="28"/>
        </w:rPr>
        <w:t xml:space="preserve"> р.</w:t>
      </w:r>
    </w:p>
    <w:p w:rsidR="00E42C62" w:rsidRPr="004A7265" w:rsidRDefault="00E42C62" w:rsidP="00AE393C">
      <w:pPr>
        <w:jc w:val="center"/>
        <w:rPr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4D318F" w:rsidRPr="004A7265" w:rsidTr="00576C6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Обстежено,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>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 xml:space="preserve">Заселено, </w:t>
            </w:r>
            <w:r>
              <w:rPr>
                <w:szCs w:val="28"/>
              </w:rPr>
              <w:t xml:space="preserve">тис. </w:t>
            </w:r>
            <w:r w:rsidRPr="004A7265">
              <w:rPr>
                <w:szCs w:val="28"/>
              </w:rPr>
              <w:t xml:space="preserve">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% засел.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</w:t>
            </w:r>
          </w:p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Чисельність жилих нір на га</w:t>
            </w:r>
          </w:p>
        </w:tc>
      </w:tr>
      <w:tr w:rsidR="004D318F" w:rsidRPr="004A7265" w:rsidTr="00576C6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B64FF2" w:rsidP="00B64FF2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</w:t>
            </w:r>
            <w:r w:rsidR="004D318F" w:rsidRPr="004A7265">
              <w:rPr>
                <w:szCs w:val="28"/>
              </w:rPr>
              <w:t>еред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макс.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B64FF2" w:rsidP="00B64FF2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С</w:t>
            </w:r>
            <w:r w:rsidR="004D318F" w:rsidRPr="004A7265">
              <w:rPr>
                <w:szCs w:val="28"/>
              </w:rPr>
              <w:t>еред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</w:rPr>
              <w:t>макс.</w:t>
            </w:r>
          </w:p>
        </w:tc>
      </w:tr>
      <w:tr w:rsidR="004D318F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rPr>
                <w:b/>
                <w:szCs w:val="28"/>
                <w:lang w:eastAsia="en-US"/>
              </w:rPr>
            </w:pPr>
            <w:r w:rsidRPr="004A7265">
              <w:rPr>
                <w:b/>
                <w:szCs w:val="28"/>
                <w:lang w:eastAsia="en-US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CE529A" w:rsidRDefault="00CE529A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CE529A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CE529A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4A7265" w:rsidRDefault="004D318F" w:rsidP="00576C6F">
            <w:pPr>
              <w:jc w:val="center"/>
              <w:rPr>
                <w:szCs w:val="28"/>
                <w:lang w:eastAsia="en-US"/>
              </w:rPr>
            </w:pPr>
            <w:r w:rsidRPr="004A7265"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131A55" w:rsidRDefault="008C50BC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CE529A" w:rsidRDefault="00CE529A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CE529A" w:rsidRDefault="00CE529A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</w:tr>
      <w:tr w:rsidR="0078482C" w:rsidRPr="004A7265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Pr="004A7265" w:rsidRDefault="0078482C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Pr="004A7265" w:rsidRDefault="0078482C" w:rsidP="00576C6F">
            <w:pPr>
              <w:rPr>
                <w:b/>
                <w:szCs w:val="28"/>
                <w:lang w:eastAsia="en-US"/>
              </w:rPr>
            </w:pPr>
            <w:r w:rsidRPr="00093B0C">
              <w:rPr>
                <w:b/>
                <w:szCs w:val="28"/>
                <w:lang w:eastAsia="en-US"/>
              </w:rPr>
              <w:t>Озимий</w:t>
            </w:r>
            <w:r>
              <w:rPr>
                <w:b/>
                <w:szCs w:val="28"/>
                <w:lang w:eastAsia="en-US"/>
              </w:rPr>
              <w:t xml:space="preserve"> ячмінь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Default="008C50B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Default="008C50B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Pr="00131A55" w:rsidRDefault="008C50BC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Pr="004A7265" w:rsidRDefault="0078482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Default="0078482C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Default="0078482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2C" w:rsidRDefault="0078482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093B0C" w:rsidRPr="00093B0C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78482C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4D318F" w:rsidP="00576C6F">
            <w:pPr>
              <w:rPr>
                <w:b/>
                <w:szCs w:val="28"/>
                <w:lang w:eastAsia="en-US"/>
              </w:rPr>
            </w:pPr>
            <w:r w:rsidRPr="00093B0C">
              <w:rPr>
                <w:b/>
                <w:szCs w:val="28"/>
                <w:lang w:eastAsia="en-US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CE529A" w:rsidRDefault="008C50BC" w:rsidP="00CE529A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eastAsia="en-US"/>
              </w:rPr>
              <w:t>0,</w:t>
            </w:r>
            <w:r w:rsidR="00CE529A">
              <w:rPr>
                <w:szCs w:val="28"/>
                <w:lang w:val="ru-RU" w:eastAsia="en-US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8C50B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  <w:r w:rsidR="00CE529A">
              <w:rPr>
                <w:szCs w:val="28"/>
                <w:lang w:eastAsia="en-US"/>
              </w:rPr>
              <w:t>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CE529A" w:rsidRDefault="00CE529A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8C50B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8C50BC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8C50B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8F" w:rsidRPr="00093B0C" w:rsidRDefault="00CE529A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</w:tr>
      <w:tr w:rsidR="00124167" w:rsidRPr="00093B0C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78482C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AE393C" w:rsidP="00576C6F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Багатор.</w:t>
            </w:r>
            <w:r w:rsidR="00093B0C" w:rsidRPr="00093B0C">
              <w:rPr>
                <w:b/>
                <w:szCs w:val="28"/>
                <w:lang w:eastAsia="en-US"/>
              </w:rPr>
              <w:t xml:space="preserve"> трави</w:t>
            </w:r>
            <w:r w:rsidR="00124167" w:rsidRPr="00093B0C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124167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78482C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78482C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093B0C" w:rsidP="00576C6F">
            <w:pPr>
              <w:jc w:val="center"/>
              <w:rPr>
                <w:szCs w:val="28"/>
                <w:lang w:eastAsia="en-US"/>
              </w:rPr>
            </w:pPr>
            <w:r w:rsidRPr="00093B0C">
              <w:rPr>
                <w:szCs w:val="28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67" w:rsidRPr="00093B0C" w:rsidRDefault="00732C17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</w:tr>
      <w:tr w:rsidR="00732C17" w:rsidRPr="00093B0C" w:rsidTr="00576C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Неорні землі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Pr="00093B0C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Pr="00093B0C" w:rsidRDefault="00732C17" w:rsidP="00576C6F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17" w:rsidRDefault="00732C17" w:rsidP="00576C6F">
            <w:pPr>
              <w:jc w:val="center"/>
              <w:rPr>
                <w:szCs w:val="28"/>
                <w:lang w:val="ru-RU" w:eastAsia="en-US"/>
              </w:rPr>
            </w:pPr>
            <w:r>
              <w:rPr>
                <w:szCs w:val="28"/>
                <w:lang w:val="ru-RU" w:eastAsia="en-US"/>
              </w:rPr>
              <w:t>6</w:t>
            </w:r>
          </w:p>
        </w:tc>
      </w:tr>
    </w:tbl>
    <w:p w:rsidR="00BA163D" w:rsidRDefault="00BA163D" w:rsidP="007E2A04">
      <w:pPr>
        <w:tabs>
          <w:tab w:val="left" w:pos="180"/>
        </w:tabs>
        <w:jc w:val="center"/>
        <w:rPr>
          <w:b/>
          <w:szCs w:val="28"/>
        </w:rPr>
      </w:pPr>
    </w:p>
    <w:p w:rsidR="006A0DC7" w:rsidRPr="006A0DC7" w:rsidRDefault="006A0DC7" w:rsidP="00E565F9">
      <w:pPr>
        <w:ind w:firstLine="708"/>
        <w:jc w:val="both"/>
        <w:rPr>
          <w:rStyle w:val="docdata"/>
          <w:b/>
          <w:szCs w:val="28"/>
          <w:u w:val="single"/>
        </w:rPr>
      </w:pPr>
      <w:r w:rsidRPr="006A0DC7">
        <w:rPr>
          <w:b/>
          <w:szCs w:val="28"/>
        </w:rPr>
        <w:t>Бурякова листова попелиця.</w:t>
      </w:r>
      <w:r>
        <w:rPr>
          <w:b/>
          <w:szCs w:val="28"/>
        </w:rPr>
        <w:t xml:space="preserve"> </w:t>
      </w:r>
      <w:r w:rsidRPr="002464A3">
        <w:rPr>
          <w:szCs w:val="28"/>
        </w:rPr>
        <w:t xml:space="preserve">Лабораторним аналізом гілок </w:t>
      </w:r>
      <w:r>
        <w:rPr>
          <w:szCs w:val="28"/>
        </w:rPr>
        <w:t>рослин-господарів (калина)</w:t>
      </w:r>
      <w:r w:rsidR="00AE393C">
        <w:rPr>
          <w:szCs w:val="28"/>
        </w:rPr>
        <w:t>,</w:t>
      </w:r>
      <w:r w:rsidRPr="002464A3">
        <w:rPr>
          <w:szCs w:val="28"/>
        </w:rPr>
        <w:t xml:space="preserve"> відібраних на п</w:t>
      </w:r>
      <w:r w:rsidR="00CB2B80">
        <w:rPr>
          <w:szCs w:val="28"/>
        </w:rPr>
        <w:t>рисадибних ділянках Сквирського</w:t>
      </w:r>
      <w:r w:rsidRPr="002464A3">
        <w:rPr>
          <w:szCs w:val="28"/>
        </w:rPr>
        <w:t xml:space="preserve"> району</w:t>
      </w:r>
      <w:r w:rsidR="00AE393C">
        <w:rPr>
          <w:szCs w:val="28"/>
        </w:rPr>
        <w:t>,</w:t>
      </w:r>
      <w:r w:rsidRPr="002464A3">
        <w:rPr>
          <w:szCs w:val="28"/>
        </w:rPr>
        <w:t xml:space="preserve"> виявлено </w:t>
      </w:r>
      <w:r w:rsidR="00AE393C">
        <w:rPr>
          <w:szCs w:val="28"/>
        </w:rPr>
        <w:t xml:space="preserve">10-12 </w:t>
      </w:r>
      <w:r w:rsidR="00CB2B80">
        <w:rPr>
          <w:szCs w:val="28"/>
        </w:rPr>
        <w:t xml:space="preserve">зимуючих </w:t>
      </w:r>
      <w:r w:rsidR="00AE393C">
        <w:rPr>
          <w:szCs w:val="28"/>
        </w:rPr>
        <w:t xml:space="preserve">яєць фітофага на </w:t>
      </w:r>
      <w:r w:rsidR="00AE393C">
        <w:rPr>
          <w:bCs/>
          <w:szCs w:val="28"/>
        </w:rPr>
        <w:t>1 погонний метр гілок.</w:t>
      </w:r>
    </w:p>
    <w:p w:rsidR="006A0DC7" w:rsidRPr="00093B0C" w:rsidRDefault="006A0DC7" w:rsidP="006A0DC7">
      <w:pPr>
        <w:tabs>
          <w:tab w:val="left" w:pos="180"/>
        </w:tabs>
        <w:jc w:val="both"/>
        <w:rPr>
          <w:b/>
          <w:szCs w:val="28"/>
        </w:rPr>
      </w:pPr>
    </w:p>
    <w:p w:rsidR="006A0DC7" w:rsidRPr="009A7ED4" w:rsidRDefault="00D01048" w:rsidP="00BA163D">
      <w:pPr>
        <w:tabs>
          <w:tab w:val="left" w:pos="180"/>
        </w:tabs>
        <w:jc w:val="center"/>
        <w:rPr>
          <w:b/>
          <w:szCs w:val="28"/>
        </w:rPr>
      </w:pPr>
      <w:r w:rsidRPr="009A7ED4">
        <w:rPr>
          <w:b/>
          <w:szCs w:val="28"/>
        </w:rPr>
        <w:t>Стан перез</w:t>
      </w:r>
      <w:r w:rsidR="00B64FF2" w:rsidRPr="009A7ED4">
        <w:rPr>
          <w:b/>
          <w:szCs w:val="28"/>
        </w:rPr>
        <w:t xml:space="preserve">имівлі </w:t>
      </w:r>
      <w:r w:rsidR="00B64FF2" w:rsidRPr="009A7ED4">
        <w:rPr>
          <w:b/>
          <w:i/>
          <w:szCs w:val="28"/>
        </w:rPr>
        <w:t>озимої пшениці</w:t>
      </w:r>
      <w:r w:rsidR="00B64FF2" w:rsidRPr="009A7ED4">
        <w:rPr>
          <w:b/>
          <w:szCs w:val="28"/>
        </w:rPr>
        <w:t xml:space="preserve"> (моноліти)</w:t>
      </w:r>
    </w:p>
    <w:p w:rsidR="009B3253" w:rsidRDefault="00272575" w:rsidP="00E565F9">
      <w:pPr>
        <w:ind w:firstLine="708"/>
        <w:jc w:val="both"/>
        <w:rPr>
          <w:b/>
          <w:u w:val="single"/>
        </w:rPr>
      </w:pPr>
      <w:r w:rsidRPr="009A7ED4">
        <w:rPr>
          <w:szCs w:val="28"/>
        </w:rPr>
        <w:t xml:space="preserve">Аналізом монолітів </w:t>
      </w:r>
      <w:r w:rsidRPr="009A7ED4">
        <w:rPr>
          <w:b/>
          <w:i/>
          <w:szCs w:val="28"/>
        </w:rPr>
        <w:t>озимої пшениці</w:t>
      </w:r>
      <w:r w:rsidR="00CB2B80">
        <w:rPr>
          <w:b/>
          <w:i/>
          <w:szCs w:val="28"/>
        </w:rPr>
        <w:t>,</w:t>
      </w:r>
      <w:r w:rsidR="006A0DC7">
        <w:rPr>
          <w:b/>
          <w:i/>
          <w:szCs w:val="28"/>
        </w:rPr>
        <w:t xml:space="preserve"> </w:t>
      </w:r>
      <w:r w:rsidR="006A0DC7" w:rsidRPr="002464A3">
        <w:rPr>
          <w:szCs w:val="28"/>
        </w:rPr>
        <w:t>сорт Столична</w:t>
      </w:r>
      <w:r w:rsidRPr="009A7ED4">
        <w:rPr>
          <w:szCs w:val="28"/>
        </w:rPr>
        <w:t>, від</w:t>
      </w:r>
      <w:r w:rsidR="00AE393C">
        <w:rPr>
          <w:szCs w:val="28"/>
        </w:rPr>
        <w:t>ібраних та відрощених з площі 2</w:t>
      </w:r>
      <w:r w:rsidRPr="009A7ED4">
        <w:rPr>
          <w:szCs w:val="28"/>
        </w:rPr>
        <w:t>0</w:t>
      </w:r>
      <w:r w:rsidR="00AE393C">
        <w:rPr>
          <w:szCs w:val="28"/>
        </w:rPr>
        <w:t>6</w:t>
      </w:r>
      <w:r w:rsidRPr="009A7ED4">
        <w:rPr>
          <w:szCs w:val="28"/>
        </w:rPr>
        <w:t xml:space="preserve"> га, (</w:t>
      </w:r>
      <w:r w:rsidR="00CB2B80">
        <w:rPr>
          <w:szCs w:val="28"/>
        </w:rPr>
        <w:t>ДП «Кліринг-</w:t>
      </w:r>
      <w:r w:rsidR="006A0DC7" w:rsidRPr="002464A3">
        <w:rPr>
          <w:szCs w:val="28"/>
        </w:rPr>
        <w:t>Агро</w:t>
      </w:r>
      <w:r w:rsidR="00CB2B80">
        <w:rPr>
          <w:szCs w:val="28"/>
        </w:rPr>
        <w:t>», Сквирський</w:t>
      </w:r>
      <w:r w:rsidR="006A0DC7" w:rsidRPr="009A7ED4">
        <w:rPr>
          <w:szCs w:val="28"/>
        </w:rPr>
        <w:t xml:space="preserve"> </w:t>
      </w:r>
      <w:r w:rsidRPr="009A7ED4">
        <w:rPr>
          <w:szCs w:val="28"/>
        </w:rPr>
        <w:t xml:space="preserve">район),  установлено, що рослини перебувають в </w:t>
      </w:r>
      <w:r w:rsidR="006A0DC7">
        <w:rPr>
          <w:szCs w:val="28"/>
        </w:rPr>
        <w:t>задовільному</w:t>
      </w:r>
      <w:r w:rsidRPr="009A7ED4">
        <w:rPr>
          <w:szCs w:val="28"/>
        </w:rPr>
        <w:t xml:space="preserve"> </w:t>
      </w:r>
      <w:r w:rsidR="00AE393C">
        <w:rPr>
          <w:szCs w:val="28"/>
        </w:rPr>
        <w:t>стані, відростання склало  95%.</w:t>
      </w:r>
      <w:r w:rsidRPr="009A7ED4">
        <w:rPr>
          <w:szCs w:val="28"/>
        </w:rPr>
        <w:t xml:space="preserve"> </w:t>
      </w:r>
      <w:r w:rsidR="006A0DC7">
        <w:rPr>
          <w:szCs w:val="28"/>
        </w:rPr>
        <w:t>В</w:t>
      </w:r>
      <w:r w:rsidR="006A0DC7" w:rsidRPr="002464A3">
        <w:rPr>
          <w:szCs w:val="28"/>
        </w:rPr>
        <w:t>и</w:t>
      </w:r>
      <w:r w:rsidR="006A0DC7">
        <w:rPr>
          <w:szCs w:val="28"/>
        </w:rPr>
        <w:t>явлено ураження</w:t>
      </w:r>
      <w:r w:rsidR="006A0DC7" w:rsidRPr="002464A3">
        <w:rPr>
          <w:szCs w:val="28"/>
        </w:rPr>
        <w:t xml:space="preserve"> борошнистою росою </w:t>
      </w:r>
      <w:r w:rsidR="00AE393C">
        <w:rPr>
          <w:szCs w:val="28"/>
        </w:rPr>
        <w:t>2</w:t>
      </w:r>
      <w:r w:rsidR="006A0DC7" w:rsidRPr="002464A3">
        <w:rPr>
          <w:szCs w:val="28"/>
        </w:rPr>
        <w:t>% рослин</w:t>
      </w:r>
      <w:r w:rsidR="006A0DC7">
        <w:rPr>
          <w:szCs w:val="28"/>
        </w:rPr>
        <w:t xml:space="preserve">, </w:t>
      </w:r>
      <w:r w:rsidR="006A0DC7" w:rsidRPr="002464A3">
        <w:rPr>
          <w:szCs w:val="28"/>
        </w:rPr>
        <w:t xml:space="preserve"> кореневими гнилями </w:t>
      </w:r>
      <w:r w:rsidR="00CB2B80">
        <w:rPr>
          <w:szCs w:val="28"/>
        </w:rPr>
        <w:t>-</w:t>
      </w:r>
      <w:r w:rsidR="006A0DC7" w:rsidRPr="002464A3">
        <w:rPr>
          <w:szCs w:val="28"/>
        </w:rPr>
        <w:t xml:space="preserve"> 3% р</w:t>
      </w:r>
      <w:r w:rsidR="006A0DC7">
        <w:rPr>
          <w:szCs w:val="28"/>
        </w:rPr>
        <w:t>о</w:t>
      </w:r>
      <w:r w:rsidR="00CB2B80">
        <w:rPr>
          <w:szCs w:val="28"/>
        </w:rPr>
        <w:t>слин (церкоспорельозна форма). П</w:t>
      </w:r>
      <w:r w:rsidR="006A0DC7" w:rsidRPr="002464A3">
        <w:rPr>
          <w:szCs w:val="28"/>
        </w:rPr>
        <w:t xml:space="preserve">ошкоджень шкідниками  не виявлено. </w:t>
      </w:r>
    </w:p>
    <w:p w:rsidR="000D3801" w:rsidRDefault="000D3801" w:rsidP="00C85558">
      <w:pPr>
        <w:jc w:val="center"/>
        <w:rPr>
          <w:rStyle w:val="docdata"/>
          <w:b/>
          <w:color w:val="000000"/>
        </w:rPr>
      </w:pPr>
    </w:p>
    <w:p w:rsidR="000D3801" w:rsidRDefault="000D3801" w:rsidP="00C85558">
      <w:pPr>
        <w:jc w:val="center"/>
        <w:rPr>
          <w:rStyle w:val="docdata"/>
          <w:b/>
          <w:color w:val="000000"/>
        </w:rPr>
      </w:pPr>
    </w:p>
    <w:p w:rsidR="009513B5" w:rsidRPr="004B6AE3" w:rsidRDefault="00A45BD2" w:rsidP="009513B5">
      <w:pPr>
        <w:tabs>
          <w:tab w:val="left" w:pos="7395"/>
        </w:tabs>
        <w:rPr>
          <w:szCs w:val="28"/>
        </w:rPr>
      </w:pPr>
      <w:r>
        <w:rPr>
          <w:szCs w:val="28"/>
        </w:rPr>
        <w:t>Заступник н</w:t>
      </w:r>
      <w:r w:rsidR="009513B5" w:rsidRPr="004B6AE3">
        <w:rPr>
          <w:szCs w:val="28"/>
        </w:rPr>
        <w:t>ачальник</w:t>
      </w:r>
      <w:r>
        <w:rPr>
          <w:szCs w:val="28"/>
        </w:rPr>
        <w:t>а</w:t>
      </w:r>
      <w:r w:rsidR="009513B5" w:rsidRPr="004B6AE3">
        <w:rPr>
          <w:szCs w:val="28"/>
        </w:rPr>
        <w:t xml:space="preserve"> управління</w:t>
      </w:r>
    </w:p>
    <w:p w:rsidR="009513B5" w:rsidRPr="004B6AE3" w:rsidRDefault="009513B5" w:rsidP="009513B5">
      <w:pPr>
        <w:tabs>
          <w:tab w:val="left" w:pos="7395"/>
        </w:tabs>
        <w:rPr>
          <w:szCs w:val="28"/>
        </w:rPr>
      </w:pPr>
      <w:r w:rsidRPr="004B6AE3">
        <w:rPr>
          <w:szCs w:val="28"/>
        </w:rPr>
        <w:t xml:space="preserve">фітосанітарної безпеки та </w:t>
      </w:r>
    </w:p>
    <w:p w:rsidR="00327CDB" w:rsidRDefault="009513B5" w:rsidP="009A7ED4">
      <w:pPr>
        <w:tabs>
          <w:tab w:val="left" w:pos="7395"/>
        </w:tabs>
        <w:rPr>
          <w:szCs w:val="28"/>
          <w:lang w:val="ru-RU"/>
        </w:rPr>
      </w:pPr>
      <w:r w:rsidRPr="004B6AE3">
        <w:rPr>
          <w:szCs w:val="28"/>
        </w:rPr>
        <w:t xml:space="preserve">фітосанітарних заходів на кордоні                                   </w:t>
      </w:r>
      <w:r w:rsidR="00A45BD2">
        <w:rPr>
          <w:szCs w:val="28"/>
        </w:rPr>
        <w:t xml:space="preserve">   </w:t>
      </w:r>
      <w:r w:rsidRPr="004B6AE3">
        <w:rPr>
          <w:szCs w:val="28"/>
        </w:rPr>
        <w:t xml:space="preserve">       </w:t>
      </w:r>
      <w:r w:rsidR="00A45BD2">
        <w:rPr>
          <w:szCs w:val="28"/>
        </w:rPr>
        <w:t>Анатолій ЗАЯЦЬ</w:t>
      </w:r>
    </w:p>
    <w:p w:rsidR="009A7ED4" w:rsidRDefault="009A7ED4" w:rsidP="009A7ED4">
      <w:pPr>
        <w:tabs>
          <w:tab w:val="left" w:pos="7395"/>
        </w:tabs>
        <w:rPr>
          <w:szCs w:val="28"/>
          <w:lang w:val="ru-RU"/>
        </w:rPr>
      </w:pPr>
    </w:p>
    <w:p w:rsidR="00327CDB" w:rsidRDefault="00327CDB" w:rsidP="006F32D8">
      <w:pPr>
        <w:rPr>
          <w:sz w:val="18"/>
          <w:szCs w:val="18"/>
        </w:rPr>
      </w:pPr>
    </w:p>
    <w:p w:rsidR="00327CDB" w:rsidRPr="001D13B5" w:rsidRDefault="00327CDB" w:rsidP="006F32D8">
      <w:pPr>
        <w:rPr>
          <w:sz w:val="18"/>
          <w:szCs w:val="18"/>
        </w:rPr>
      </w:pPr>
    </w:p>
    <w:p w:rsidR="00C60336" w:rsidRDefault="009A7ED4" w:rsidP="006F32D8">
      <w:pPr>
        <w:rPr>
          <w:sz w:val="18"/>
          <w:szCs w:val="18"/>
        </w:rPr>
      </w:pPr>
      <w:r>
        <w:rPr>
          <w:sz w:val="18"/>
          <w:szCs w:val="18"/>
        </w:rPr>
        <w:t>Катерина Орлівська</w:t>
      </w:r>
      <w:r w:rsidRPr="001D13B5">
        <w:rPr>
          <w:sz w:val="18"/>
          <w:szCs w:val="18"/>
        </w:rPr>
        <w:t xml:space="preserve"> </w:t>
      </w:r>
      <w:bookmarkStart w:id="0" w:name="_GoBack"/>
      <w:bookmarkEnd w:id="0"/>
      <w:r w:rsidR="00D66EF7" w:rsidRPr="001D13B5">
        <w:rPr>
          <w:sz w:val="18"/>
          <w:szCs w:val="18"/>
        </w:rPr>
        <w:t>4958860</w:t>
      </w:r>
    </w:p>
    <w:sectPr w:rsidR="00C60336" w:rsidSect="007C2A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799D"/>
    <w:multiLevelType w:val="hybridMultilevel"/>
    <w:tmpl w:val="AAE6E050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77C0825"/>
    <w:multiLevelType w:val="hybridMultilevel"/>
    <w:tmpl w:val="4F06FFCA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6BD770F8"/>
    <w:multiLevelType w:val="multilevel"/>
    <w:tmpl w:val="2F4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F"/>
    <w:rsid w:val="0000205C"/>
    <w:rsid w:val="00004023"/>
    <w:rsid w:val="00004205"/>
    <w:rsid w:val="00007DA3"/>
    <w:rsid w:val="00015FA8"/>
    <w:rsid w:val="00017C85"/>
    <w:rsid w:val="000310A0"/>
    <w:rsid w:val="00044E64"/>
    <w:rsid w:val="000477EB"/>
    <w:rsid w:val="00053FE1"/>
    <w:rsid w:val="00054A9C"/>
    <w:rsid w:val="00056880"/>
    <w:rsid w:val="000604FB"/>
    <w:rsid w:val="000636C1"/>
    <w:rsid w:val="000657AE"/>
    <w:rsid w:val="00066B11"/>
    <w:rsid w:val="00067A4B"/>
    <w:rsid w:val="0007505A"/>
    <w:rsid w:val="000753DD"/>
    <w:rsid w:val="00081B9F"/>
    <w:rsid w:val="000878BB"/>
    <w:rsid w:val="00093903"/>
    <w:rsid w:val="00093B0C"/>
    <w:rsid w:val="000A191A"/>
    <w:rsid w:val="000A7871"/>
    <w:rsid w:val="000B1D86"/>
    <w:rsid w:val="000B2375"/>
    <w:rsid w:val="000B4E29"/>
    <w:rsid w:val="000C0262"/>
    <w:rsid w:val="000C39B5"/>
    <w:rsid w:val="000C5EC3"/>
    <w:rsid w:val="000C7802"/>
    <w:rsid w:val="000D3801"/>
    <w:rsid w:val="000D5767"/>
    <w:rsid w:val="000D6190"/>
    <w:rsid w:val="000E6D3B"/>
    <w:rsid w:val="000F3C71"/>
    <w:rsid w:val="000F6447"/>
    <w:rsid w:val="000F674F"/>
    <w:rsid w:val="00124167"/>
    <w:rsid w:val="001250B7"/>
    <w:rsid w:val="00131A55"/>
    <w:rsid w:val="0014691A"/>
    <w:rsid w:val="0015350E"/>
    <w:rsid w:val="001550B7"/>
    <w:rsid w:val="00160902"/>
    <w:rsid w:val="0016301E"/>
    <w:rsid w:val="00164203"/>
    <w:rsid w:val="00175E38"/>
    <w:rsid w:val="0017777D"/>
    <w:rsid w:val="001A137F"/>
    <w:rsid w:val="001B225D"/>
    <w:rsid w:val="001B395B"/>
    <w:rsid w:val="001B56CC"/>
    <w:rsid w:val="001B588C"/>
    <w:rsid w:val="001C2791"/>
    <w:rsid w:val="001C5C0F"/>
    <w:rsid w:val="001D13B5"/>
    <w:rsid w:val="001D3B8B"/>
    <w:rsid w:val="001D7732"/>
    <w:rsid w:val="001E26E3"/>
    <w:rsid w:val="001E3189"/>
    <w:rsid w:val="001F0869"/>
    <w:rsid w:val="00224A25"/>
    <w:rsid w:val="0023202B"/>
    <w:rsid w:val="002472B3"/>
    <w:rsid w:val="00261944"/>
    <w:rsid w:val="00266F63"/>
    <w:rsid w:val="002712D8"/>
    <w:rsid w:val="00272575"/>
    <w:rsid w:val="00275DD1"/>
    <w:rsid w:val="00276DFF"/>
    <w:rsid w:val="002867B7"/>
    <w:rsid w:val="002867E1"/>
    <w:rsid w:val="00287BFC"/>
    <w:rsid w:val="00292936"/>
    <w:rsid w:val="002A1E44"/>
    <w:rsid w:val="002A2282"/>
    <w:rsid w:val="002A3689"/>
    <w:rsid w:val="002A4515"/>
    <w:rsid w:val="002C5E07"/>
    <w:rsid w:val="002D0D2B"/>
    <w:rsid w:val="002D7110"/>
    <w:rsid w:val="002E2A95"/>
    <w:rsid w:val="002E42FD"/>
    <w:rsid w:val="002F5A6E"/>
    <w:rsid w:val="00300649"/>
    <w:rsid w:val="00307917"/>
    <w:rsid w:val="00316815"/>
    <w:rsid w:val="00320139"/>
    <w:rsid w:val="003263C7"/>
    <w:rsid w:val="0032686F"/>
    <w:rsid w:val="00327615"/>
    <w:rsid w:val="00327CDB"/>
    <w:rsid w:val="0034748F"/>
    <w:rsid w:val="00350FD5"/>
    <w:rsid w:val="00353B84"/>
    <w:rsid w:val="00353C89"/>
    <w:rsid w:val="00360724"/>
    <w:rsid w:val="00366504"/>
    <w:rsid w:val="00366529"/>
    <w:rsid w:val="00372121"/>
    <w:rsid w:val="003820DD"/>
    <w:rsid w:val="00392A18"/>
    <w:rsid w:val="00396122"/>
    <w:rsid w:val="003A2A80"/>
    <w:rsid w:val="003B281A"/>
    <w:rsid w:val="003B534F"/>
    <w:rsid w:val="003B6D68"/>
    <w:rsid w:val="003C0DC4"/>
    <w:rsid w:val="003C703D"/>
    <w:rsid w:val="003C73E8"/>
    <w:rsid w:val="003D47DA"/>
    <w:rsid w:val="003D4F1F"/>
    <w:rsid w:val="003E27F8"/>
    <w:rsid w:val="003E6DA5"/>
    <w:rsid w:val="003F0C90"/>
    <w:rsid w:val="003F583F"/>
    <w:rsid w:val="0040721C"/>
    <w:rsid w:val="004106F4"/>
    <w:rsid w:val="00411F6E"/>
    <w:rsid w:val="00414833"/>
    <w:rsid w:val="00415A32"/>
    <w:rsid w:val="00415B92"/>
    <w:rsid w:val="004215A5"/>
    <w:rsid w:val="004239D5"/>
    <w:rsid w:val="00451EE8"/>
    <w:rsid w:val="00455404"/>
    <w:rsid w:val="00456235"/>
    <w:rsid w:val="004701BD"/>
    <w:rsid w:val="00475034"/>
    <w:rsid w:val="0047761B"/>
    <w:rsid w:val="00495EE4"/>
    <w:rsid w:val="00496402"/>
    <w:rsid w:val="004A1CC2"/>
    <w:rsid w:val="004A3C26"/>
    <w:rsid w:val="004A5A87"/>
    <w:rsid w:val="004A7265"/>
    <w:rsid w:val="004B36EC"/>
    <w:rsid w:val="004B6AE3"/>
    <w:rsid w:val="004B6C2E"/>
    <w:rsid w:val="004C1027"/>
    <w:rsid w:val="004D318F"/>
    <w:rsid w:val="004E6C60"/>
    <w:rsid w:val="004F2845"/>
    <w:rsid w:val="004F49C2"/>
    <w:rsid w:val="0050401D"/>
    <w:rsid w:val="00510B61"/>
    <w:rsid w:val="005129BE"/>
    <w:rsid w:val="00515F2A"/>
    <w:rsid w:val="00517DDB"/>
    <w:rsid w:val="00521200"/>
    <w:rsid w:val="00534136"/>
    <w:rsid w:val="00536C40"/>
    <w:rsid w:val="00550803"/>
    <w:rsid w:val="0055427A"/>
    <w:rsid w:val="00563ACF"/>
    <w:rsid w:val="005646FF"/>
    <w:rsid w:val="005719CF"/>
    <w:rsid w:val="00584C14"/>
    <w:rsid w:val="005A02DD"/>
    <w:rsid w:val="005A28FB"/>
    <w:rsid w:val="005B3228"/>
    <w:rsid w:val="005C0BF4"/>
    <w:rsid w:val="005D1DEE"/>
    <w:rsid w:val="005D2A2C"/>
    <w:rsid w:val="005D396F"/>
    <w:rsid w:val="005D465F"/>
    <w:rsid w:val="005D5AF7"/>
    <w:rsid w:val="005F3067"/>
    <w:rsid w:val="005F70B7"/>
    <w:rsid w:val="00603958"/>
    <w:rsid w:val="00604A24"/>
    <w:rsid w:val="0061719F"/>
    <w:rsid w:val="00620067"/>
    <w:rsid w:val="006268AE"/>
    <w:rsid w:val="00633373"/>
    <w:rsid w:val="00636818"/>
    <w:rsid w:val="006534D4"/>
    <w:rsid w:val="006540D4"/>
    <w:rsid w:val="00655439"/>
    <w:rsid w:val="00676D07"/>
    <w:rsid w:val="006811AC"/>
    <w:rsid w:val="00684F23"/>
    <w:rsid w:val="006874D9"/>
    <w:rsid w:val="006913D6"/>
    <w:rsid w:val="006A0B6E"/>
    <w:rsid w:val="006A0DC7"/>
    <w:rsid w:val="006A5EAD"/>
    <w:rsid w:val="006A6DE7"/>
    <w:rsid w:val="006B36A3"/>
    <w:rsid w:val="006B524F"/>
    <w:rsid w:val="006B6AA1"/>
    <w:rsid w:val="006C0D2B"/>
    <w:rsid w:val="006C1F31"/>
    <w:rsid w:val="006D040A"/>
    <w:rsid w:val="006D0C1F"/>
    <w:rsid w:val="006D250E"/>
    <w:rsid w:val="006D3295"/>
    <w:rsid w:val="006D3D1E"/>
    <w:rsid w:val="006F0D8E"/>
    <w:rsid w:val="006F32D8"/>
    <w:rsid w:val="006F7882"/>
    <w:rsid w:val="00701671"/>
    <w:rsid w:val="00701B4C"/>
    <w:rsid w:val="007028D7"/>
    <w:rsid w:val="00707101"/>
    <w:rsid w:val="00717792"/>
    <w:rsid w:val="00732C17"/>
    <w:rsid w:val="00756F17"/>
    <w:rsid w:val="007679F5"/>
    <w:rsid w:val="007717B0"/>
    <w:rsid w:val="0078482C"/>
    <w:rsid w:val="00792D88"/>
    <w:rsid w:val="007C1FA9"/>
    <w:rsid w:val="007C2A9C"/>
    <w:rsid w:val="007E15DF"/>
    <w:rsid w:val="007E2A04"/>
    <w:rsid w:val="007F438F"/>
    <w:rsid w:val="00815124"/>
    <w:rsid w:val="00815A16"/>
    <w:rsid w:val="00833FB4"/>
    <w:rsid w:val="0084795D"/>
    <w:rsid w:val="00851BC1"/>
    <w:rsid w:val="00853316"/>
    <w:rsid w:val="00871CFE"/>
    <w:rsid w:val="0087395D"/>
    <w:rsid w:val="00874E94"/>
    <w:rsid w:val="008813D5"/>
    <w:rsid w:val="008829E5"/>
    <w:rsid w:val="00890704"/>
    <w:rsid w:val="0089675D"/>
    <w:rsid w:val="008C1693"/>
    <w:rsid w:val="008C50BC"/>
    <w:rsid w:val="008E0011"/>
    <w:rsid w:val="008E5605"/>
    <w:rsid w:val="008E6ECB"/>
    <w:rsid w:val="009017B2"/>
    <w:rsid w:val="00902F69"/>
    <w:rsid w:val="00911816"/>
    <w:rsid w:val="009222C3"/>
    <w:rsid w:val="00934406"/>
    <w:rsid w:val="00937D55"/>
    <w:rsid w:val="00942171"/>
    <w:rsid w:val="0094326E"/>
    <w:rsid w:val="0094594F"/>
    <w:rsid w:val="00947B8B"/>
    <w:rsid w:val="009513B5"/>
    <w:rsid w:val="00952137"/>
    <w:rsid w:val="00956FDD"/>
    <w:rsid w:val="0096178B"/>
    <w:rsid w:val="00961A39"/>
    <w:rsid w:val="00962363"/>
    <w:rsid w:val="00973981"/>
    <w:rsid w:val="00976BC5"/>
    <w:rsid w:val="009778E7"/>
    <w:rsid w:val="00977B22"/>
    <w:rsid w:val="00992EF0"/>
    <w:rsid w:val="009A2032"/>
    <w:rsid w:val="009A7ED4"/>
    <w:rsid w:val="009B3253"/>
    <w:rsid w:val="009B7855"/>
    <w:rsid w:val="009D3120"/>
    <w:rsid w:val="009D6070"/>
    <w:rsid w:val="009D6CF7"/>
    <w:rsid w:val="009E0DEC"/>
    <w:rsid w:val="009F685B"/>
    <w:rsid w:val="009F7C90"/>
    <w:rsid w:val="00A138BE"/>
    <w:rsid w:val="00A27AF9"/>
    <w:rsid w:val="00A30E65"/>
    <w:rsid w:val="00A45BD2"/>
    <w:rsid w:val="00A573A7"/>
    <w:rsid w:val="00A660CF"/>
    <w:rsid w:val="00A770B6"/>
    <w:rsid w:val="00A775AC"/>
    <w:rsid w:val="00A940E0"/>
    <w:rsid w:val="00AA7222"/>
    <w:rsid w:val="00AA7CC6"/>
    <w:rsid w:val="00AB0862"/>
    <w:rsid w:val="00AC67E9"/>
    <w:rsid w:val="00AD524C"/>
    <w:rsid w:val="00AE393C"/>
    <w:rsid w:val="00AF2F27"/>
    <w:rsid w:val="00AF3218"/>
    <w:rsid w:val="00AF3D78"/>
    <w:rsid w:val="00AF4863"/>
    <w:rsid w:val="00AF4C51"/>
    <w:rsid w:val="00AF4E33"/>
    <w:rsid w:val="00B0023D"/>
    <w:rsid w:val="00B13D5A"/>
    <w:rsid w:val="00B276A7"/>
    <w:rsid w:val="00B443EA"/>
    <w:rsid w:val="00B64637"/>
    <w:rsid w:val="00B64682"/>
    <w:rsid w:val="00B64FF2"/>
    <w:rsid w:val="00B83903"/>
    <w:rsid w:val="00B86183"/>
    <w:rsid w:val="00B92DEE"/>
    <w:rsid w:val="00B95837"/>
    <w:rsid w:val="00B97C8F"/>
    <w:rsid w:val="00BA163D"/>
    <w:rsid w:val="00BA4C09"/>
    <w:rsid w:val="00BB4D5A"/>
    <w:rsid w:val="00BC4168"/>
    <w:rsid w:val="00BC6617"/>
    <w:rsid w:val="00BD469A"/>
    <w:rsid w:val="00BE0DF7"/>
    <w:rsid w:val="00BE5DB2"/>
    <w:rsid w:val="00BE6F7B"/>
    <w:rsid w:val="00BF3372"/>
    <w:rsid w:val="00C012DA"/>
    <w:rsid w:val="00C05B48"/>
    <w:rsid w:val="00C22675"/>
    <w:rsid w:val="00C36D37"/>
    <w:rsid w:val="00C469ED"/>
    <w:rsid w:val="00C46E95"/>
    <w:rsid w:val="00C54FA4"/>
    <w:rsid w:val="00C57316"/>
    <w:rsid w:val="00C576F0"/>
    <w:rsid w:val="00C601DC"/>
    <w:rsid w:val="00C60336"/>
    <w:rsid w:val="00C669F3"/>
    <w:rsid w:val="00C71707"/>
    <w:rsid w:val="00C75511"/>
    <w:rsid w:val="00C80678"/>
    <w:rsid w:val="00C85558"/>
    <w:rsid w:val="00CB18C8"/>
    <w:rsid w:val="00CB2B80"/>
    <w:rsid w:val="00CC76E6"/>
    <w:rsid w:val="00CE1EA8"/>
    <w:rsid w:val="00CE529A"/>
    <w:rsid w:val="00CF79BD"/>
    <w:rsid w:val="00D01048"/>
    <w:rsid w:val="00D024B1"/>
    <w:rsid w:val="00D13E5D"/>
    <w:rsid w:val="00D224C6"/>
    <w:rsid w:val="00D232BB"/>
    <w:rsid w:val="00D27550"/>
    <w:rsid w:val="00D32D94"/>
    <w:rsid w:val="00D42328"/>
    <w:rsid w:val="00D44D46"/>
    <w:rsid w:val="00D63C35"/>
    <w:rsid w:val="00D64327"/>
    <w:rsid w:val="00D66EF7"/>
    <w:rsid w:val="00D76325"/>
    <w:rsid w:val="00D77899"/>
    <w:rsid w:val="00D828F7"/>
    <w:rsid w:val="00D91CA2"/>
    <w:rsid w:val="00D93CC9"/>
    <w:rsid w:val="00DA58F3"/>
    <w:rsid w:val="00DB7003"/>
    <w:rsid w:val="00DC40CA"/>
    <w:rsid w:val="00DD1D63"/>
    <w:rsid w:val="00DD55F9"/>
    <w:rsid w:val="00DE5331"/>
    <w:rsid w:val="00DE699B"/>
    <w:rsid w:val="00DF0547"/>
    <w:rsid w:val="00E11DE6"/>
    <w:rsid w:val="00E14AE7"/>
    <w:rsid w:val="00E2012C"/>
    <w:rsid w:val="00E269E0"/>
    <w:rsid w:val="00E270DE"/>
    <w:rsid w:val="00E42307"/>
    <w:rsid w:val="00E42C62"/>
    <w:rsid w:val="00E565F9"/>
    <w:rsid w:val="00E85185"/>
    <w:rsid w:val="00E85F94"/>
    <w:rsid w:val="00E976DD"/>
    <w:rsid w:val="00EA1BC7"/>
    <w:rsid w:val="00EB4A73"/>
    <w:rsid w:val="00EB574E"/>
    <w:rsid w:val="00EB615C"/>
    <w:rsid w:val="00EC2381"/>
    <w:rsid w:val="00EC557A"/>
    <w:rsid w:val="00EC7F0E"/>
    <w:rsid w:val="00ED4280"/>
    <w:rsid w:val="00ED7467"/>
    <w:rsid w:val="00EF4A1A"/>
    <w:rsid w:val="00EF55F9"/>
    <w:rsid w:val="00F30FC6"/>
    <w:rsid w:val="00F31BA6"/>
    <w:rsid w:val="00F32460"/>
    <w:rsid w:val="00F332A0"/>
    <w:rsid w:val="00F33402"/>
    <w:rsid w:val="00F33E7B"/>
    <w:rsid w:val="00F349DD"/>
    <w:rsid w:val="00F41C80"/>
    <w:rsid w:val="00F45142"/>
    <w:rsid w:val="00F460AC"/>
    <w:rsid w:val="00F472C0"/>
    <w:rsid w:val="00F62CD6"/>
    <w:rsid w:val="00F7253D"/>
    <w:rsid w:val="00F73426"/>
    <w:rsid w:val="00F735C7"/>
    <w:rsid w:val="00F953C8"/>
    <w:rsid w:val="00FC11AF"/>
    <w:rsid w:val="00FC147C"/>
    <w:rsid w:val="00FD6AFA"/>
    <w:rsid w:val="00FD6EB7"/>
    <w:rsid w:val="00FE0A6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4AE69-F9F0-41D9-93B3-9CCBA38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1CA2"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rsid w:val="006F32D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276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A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D91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0D57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rsid w:val="006D3D1E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rsid w:val="00495E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6D0C1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6D0C1F"/>
    <w:rPr>
      <w:color w:val="0000FF"/>
      <w:u w:val="single"/>
    </w:rPr>
  </w:style>
  <w:style w:type="character" w:customStyle="1" w:styleId="2070">
    <w:name w:val="2070"/>
    <w:aliases w:val="baiaagaaboqcaaad5qmaaaxzawaaaaaaaaaaaaaaaaaaaaaaaaaaaaaaaaaaaaaaaaaaaaaaaaaaaaaaaaaaaaaaaaaaaaaaaaaaaaaaaaaaaaaaaaaaaaaaaaaaaaaaaaaaaaaaaaaaaaaaaaaaaaaaaaaaaaaaaaaaaaaaaaaaaaaaaaaaaaaaaaaaaaaaaaaaaaaaaaaaaaaaaaaaaaaaaaaaaaaaaaaaaaaa"/>
    <w:rsid w:val="00F7253D"/>
  </w:style>
  <w:style w:type="paragraph" w:styleId="a7">
    <w:name w:val="header"/>
    <w:basedOn w:val="a"/>
    <w:link w:val="a8"/>
    <w:uiPriority w:val="99"/>
    <w:unhideWhenUsed/>
    <w:rsid w:val="00D77899"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kern w:val="2"/>
      <w:sz w:val="24"/>
      <w:szCs w:val="21"/>
      <w:lang w:val="ru-RU"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D77899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5129BE"/>
    <w:pPr>
      <w:ind w:left="720"/>
      <w:contextualSpacing/>
    </w:pPr>
  </w:style>
  <w:style w:type="paragraph" w:customStyle="1" w:styleId="1">
    <w:name w:val="Обычный1"/>
    <w:rsid w:val="00A573A7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aliases w:val="baiaagaaboqcaaaduwcaaavhbwaaaaaaaaaaaaaaaaaaaaaaaaaaaaaaaaaaaaaaaaaaaaaaaaaaaaaaaaaaaaaaaaaaaaaaaaaaaaaaaaaaaaaaaaaaaaaaaaaaaaaaaaaaaaaaaaaaaaaaaaaaaaaaaaaaaaaaaaaaaaaaaaaaaaaaaaaaaaaaaaaaaaaaaaaaaaaaaaaaaaaaaaaaaaaaaaaaaaaaaaaaaaaa"/>
    <w:basedOn w:val="a"/>
    <w:rsid w:val="00AF486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874E94"/>
    <w:rPr>
      <w:i/>
      <w:iCs/>
    </w:rPr>
  </w:style>
  <w:style w:type="paragraph" w:customStyle="1" w:styleId="10">
    <w:name w:val="Заголовок1"/>
    <w:basedOn w:val="a"/>
    <w:next w:val="ab"/>
    <w:rsid w:val="00AE393C"/>
    <w:pPr>
      <w:keepNext/>
      <w:widowControl w:val="0"/>
      <w:suppressAutoHyphens/>
      <w:spacing w:before="240" w:after="120"/>
    </w:pPr>
    <w:rPr>
      <w:rFonts w:ascii="Arial" w:eastAsia="DejaVu Sans" w:hAnsi="Arial" w:cs="Lohit Hindi"/>
      <w:kern w:val="2"/>
      <w:szCs w:val="28"/>
      <w:lang w:val="ru-RU" w:eastAsia="zh-CN" w:bidi="hi-IN"/>
    </w:rPr>
  </w:style>
  <w:style w:type="paragraph" w:styleId="ab">
    <w:name w:val="Body Text"/>
    <w:basedOn w:val="a"/>
    <w:link w:val="ac"/>
    <w:uiPriority w:val="99"/>
    <w:semiHidden/>
    <w:unhideWhenUsed/>
    <w:rsid w:val="00AE39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E393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C9E5-1829-4947-95DE-479BBAB5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Пользователь</cp:lastModifiedBy>
  <cp:revision>10</cp:revision>
  <cp:lastPrinted>2021-11-25T09:46:00Z</cp:lastPrinted>
  <dcterms:created xsi:type="dcterms:W3CDTF">2022-02-16T06:39:00Z</dcterms:created>
  <dcterms:modified xsi:type="dcterms:W3CDTF">2022-08-17T07:09:00Z</dcterms:modified>
</cp:coreProperties>
</file>