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18D47" w14:textId="0CBD73E1" w:rsidR="00F550A5" w:rsidRPr="003C3289" w:rsidRDefault="00F550A5" w:rsidP="00F550A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UA-2021-0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-00</w:t>
      </w:r>
      <w:r>
        <w:rPr>
          <w:rFonts w:ascii="Times New Roman" w:hAnsi="Times New Roman" w:cs="Times New Roman"/>
          <w:sz w:val="28"/>
          <w:szCs w:val="28"/>
        </w:rPr>
        <w:t>2434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205B286E" w14:textId="564956EB" w:rsidR="00F550A5" w:rsidRPr="00F550A5" w:rsidRDefault="00F550A5" w:rsidP="00F550A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50A5">
        <w:rPr>
          <w:rFonts w:ascii="Times New Roman" w:hAnsi="Times New Roman" w:cs="Times New Roman"/>
          <w:sz w:val="28"/>
          <w:szCs w:val="28"/>
        </w:rPr>
        <w:t>Електрична енернгія</w:t>
      </w:r>
    </w:p>
    <w:p w14:paraId="56CEC9B8" w14:textId="77777777" w:rsidR="00F550A5" w:rsidRDefault="00F550A5" w:rsidP="00267D39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4570E66" w14:textId="642ABE2E" w:rsidR="00D13DC3" w:rsidRDefault="000C340C" w:rsidP="00F550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Очікувану вартість</w:t>
      </w:r>
      <w:r w:rsidR="00267D39">
        <w:rPr>
          <w:rFonts w:ascii="Times New Roman" w:hAnsi="Times New Roman" w:cs="Times New Roman"/>
          <w:sz w:val="28"/>
          <w:szCs w:val="28"/>
        </w:rPr>
        <w:t xml:space="preserve"> постачання електричної енергії </w:t>
      </w:r>
      <w:r w:rsidR="00242724">
        <w:rPr>
          <w:rFonts w:ascii="Times New Roman" w:hAnsi="Times New Roman" w:cs="Times New Roman"/>
          <w:sz w:val="28"/>
          <w:szCs w:val="28"/>
        </w:rPr>
        <w:t xml:space="preserve">на </w:t>
      </w:r>
      <w:r w:rsidR="00E83646">
        <w:rPr>
          <w:rFonts w:ascii="Times New Roman" w:hAnsi="Times New Roman" w:cs="Times New Roman"/>
          <w:sz w:val="28"/>
          <w:szCs w:val="28"/>
        </w:rPr>
        <w:t xml:space="preserve">червень-грудень </w:t>
      </w:r>
      <w:r w:rsidR="00242724">
        <w:rPr>
          <w:rFonts w:ascii="Times New Roman" w:hAnsi="Times New Roman" w:cs="Times New Roman"/>
          <w:sz w:val="28"/>
          <w:szCs w:val="28"/>
        </w:rPr>
        <w:t>2021 р</w:t>
      </w:r>
      <w:r w:rsidR="00E83646">
        <w:rPr>
          <w:rFonts w:ascii="Times New Roman" w:hAnsi="Times New Roman" w:cs="Times New Roman"/>
          <w:sz w:val="28"/>
          <w:szCs w:val="28"/>
        </w:rPr>
        <w:t>оку</w:t>
      </w:r>
      <w:r w:rsidR="00242724">
        <w:rPr>
          <w:rFonts w:ascii="Times New Roman" w:hAnsi="Times New Roman" w:cs="Times New Roman"/>
          <w:sz w:val="28"/>
          <w:szCs w:val="28"/>
        </w:rPr>
        <w:t xml:space="preserve"> </w:t>
      </w:r>
      <w:r w:rsidR="00E83646">
        <w:rPr>
          <w:rFonts w:ascii="Times New Roman" w:hAnsi="Times New Roman" w:cs="Times New Roman"/>
          <w:sz w:val="28"/>
          <w:szCs w:val="28"/>
        </w:rPr>
        <w:t>розраховано з розрахунку кошторисних призначень та річної потреби, а також моніторингу цін на електроенергію.</w:t>
      </w:r>
    </w:p>
    <w:p w14:paraId="672CDEEE" w14:textId="67A8C093" w:rsidR="00100DAC" w:rsidRDefault="00F550A5" w:rsidP="00100D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8"/>
          <w:szCs w:val="24"/>
        </w:rPr>
      </w:pPr>
      <w:r>
        <w:rPr>
          <w:rFonts w:ascii="TimesNewRomanPSMT" w:hAnsi="TimesNewRomanPSMT" w:cs="TimesNewRomanPSMT"/>
          <w:sz w:val="28"/>
          <w:szCs w:val="24"/>
        </w:rPr>
        <w:t xml:space="preserve">    </w:t>
      </w:r>
      <w:r w:rsidR="00100DAC" w:rsidRPr="0045274C">
        <w:rPr>
          <w:rFonts w:ascii="TimesNewRomanPSMT" w:hAnsi="TimesNewRomanPSMT" w:cs="TimesNewRomanPSMT"/>
          <w:sz w:val="28"/>
          <w:szCs w:val="24"/>
        </w:rPr>
        <w:t xml:space="preserve">Обсяг постачання електричної енергії на </w:t>
      </w:r>
      <w:r w:rsidR="00100DAC">
        <w:rPr>
          <w:rFonts w:ascii="TimesNewRomanPSMT" w:hAnsi="TimesNewRomanPSMT" w:cs="TimesNewRomanPSMT"/>
          <w:sz w:val="28"/>
          <w:szCs w:val="24"/>
        </w:rPr>
        <w:t xml:space="preserve">червень-грудень </w:t>
      </w:r>
      <w:r w:rsidR="00100DAC" w:rsidRPr="0045274C">
        <w:rPr>
          <w:rFonts w:ascii="TimesNewRomanPSMT" w:hAnsi="TimesNewRomanPSMT" w:cs="TimesNewRomanPSMT"/>
          <w:sz w:val="28"/>
          <w:szCs w:val="24"/>
        </w:rPr>
        <w:t>2021 р</w:t>
      </w:r>
      <w:r w:rsidR="00100DAC">
        <w:rPr>
          <w:rFonts w:ascii="TimesNewRomanPSMT" w:hAnsi="TimesNewRomanPSMT" w:cs="TimesNewRomanPSMT"/>
          <w:sz w:val="28"/>
          <w:szCs w:val="24"/>
        </w:rPr>
        <w:t>о</w:t>
      </w:r>
      <w:r w:rsidR="00100DAC" w:rsidRPr="0045274C">
        <w:rPr>
          <w:rFonts w:ascii="TimesNewRomanPSMT" w:hAnsi="TimesNewRomanPSMT" w:cs="TimesNewRomanPSMT"/>
          <w:sz w:val="28"/>
          <w:szCs w:val="24"/>
        </w:rPr>
        <w:t>к</w:t>
      </w:r>
      <w:r w:rsidR="00100DAC">
        <w:rPr>
          <w:rFonts w:ascii="TimesNewRomanPSMT" w:hAnsi="TimesNewRomanPSMT" w:cs="TimesNewRomanPSMT"/>
          <w:sz w:val="28"/>
          <w:szCs w:val="24"/>
        </w:rPr>
        <w:t>у</w:t>
      </w:r>
      <w:r w:rsidR="00100DAC" w:rsidRPr="0045274C">
        <w:rPr>
          <w:rFonts w:ascii="TimesNewRomanPSMT" w:hAnsi="TimesNewRomanPSMT" w:cs="TimesNewRomanPSMT"/>
          <w:sz w:val="28"/>
          <w:szCs w:val="24"/>
        </w:rPr>
        <w:t xml:space="preserve"> становить </w:t>
      </w:r>
      <w:r w:rsidR="00100DAC">
        <w:rPr>
          <w:rFonts w:ascii="TimesNewRomanPSMT" w:hAnsi="TimesNewRomanPSMT" w:cs="TimesNewRomanPSMT"/>
          <w:sz w:val="28"/>
          <w:szCs w:val="24"/>
        </w:rPr>
        <w:t>23000</w:t>
      </w:r>
      <w:r w:rsidR="00100DAC" w:rsidRPr="0045274C">
        <w:rPr>
          <w:rFonts w:ascii="TimesNewRomanPSMT" w:hAnsi="TimesNewRomanPSMT" w:cs="TimesNewRomanPSMT"/>
          <w:sz w:val="28"/>
          <w:szCs w:val="24"/>
        </w:rPr>
        <w:t xml:space="preserve"> кВт/год. Електроустановки приєднані до електричних мереж з договірною потужністю до 70 кВт. </w:t>
      </w:r>
      <w:r w:rsidR="00100DAC">
        <w:rPr>
          <w:rFonts w:ascii="TimesNewRomanPSMT" w:hAnsi="TimesNewRomanPSMT" w:cs="TimesNewRomanPSMT"/>
          <w:sz w:val="28"/>
          <w:szCs w:val="24"/>
        </w:rPr>
        <w:t>Постачання електричної енергії здійснюється за другим класом напруги.</w:t>
      </w:r>
    </w:p>
    <w:p w14:paraId="68E09FB5" w14:textId="3F713A7C" w:rsidR="00100DAC" w:rsidRPr="00100DAC" w:rsidRDefault="00100DAC" w:rsidP="00100D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8"/>
          <w:szCs w:val="24"/>
          <w:lang w:val="en-US"/>
        </w:rPr>
      </w:pPr>
    </w:p>
    <w:p w14:paraId="2593BDBF" w14:textId="6A56CC70" w:rsidR="00242724" w:rsidRPr="000C340C" w:rsidRDefault="00242724" w:rsidP="00100DAC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242724" w:rsidRPr="000C34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BF"/>
    <w:rsid w:val="000C340C"/>
    <w:rsid w:val="00100DAC"/>
    <w:rsid w:val="00242724"/>
    <w:rsid w:val="00251A59"/>
    <w:rsid w:val="00267D39"/>
    <w:rsid w:val="00BC2589"/>
    <w:rsid w:val="00CF5BBF"/>
    <w:rsid w:val="00D13DC3"/>
    <w:rsid w:val="00E83646"/>
    <w:rsid w:val="00F5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F33A"/>
  <w15:chartTrackingRefBased/>
  <w15:docId w15:val="{13B46668-BC19-46A2-AFA0-07B79115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2021-04-16T07:11:00Z</dcterms:created>
  <dcterms:modified xsi:type="dcterms:W3CDTF">2021-04-16T07:14:00Z</dcterms:modified>
</cp:coreProperties>
</file>