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4F8C3" w14:textId="5CC97FF2" w:rsidR="00CA3B61" w:rsidRPr="00CA3B61" w:rsidRDefault="00CA3B61" w:rsidP="001A27A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A3B61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Електрична енергія, (5 лотів)</w:t>
      </w:r>
    </w:p>
    <w:p w14:paraId="3427B4BD" w14:textId="77777777" w:rsidR="00CA3B61" w:rsidRDefault="00CA3B61" w:rsidP="001A27A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4BE61F8" w14:textId="77D7FD92" w:rsidR="008F30A2" w:rsidRDefault="001A27A4" w:rsidP="001A27A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27A4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чікувану вартість постачання електричної енергії на 2021 рік було розраховано з оплати електричної енергії за період січень-грудень 2020 року, та моніторингу цін на початок 2021 року.</w:t>
      </w:r>
    </w:p>
    <w:p w14:paraId="4DB922A1" w14:textId="77777777" w:rsidR="0050530E" w:rsidRPr="0050530E" w:rsidRDefault="0050530E" w:rsidP="005053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530E">
        <w:rPr>
          <w:rFonts w:ascii="Times New Roman" w:hAnsi="Times New Roman" w:cs="Times New Roman"/>
          <w:sz w:val="28"/>
          <w:szCs w:val="28"/>
          <w:lang w:val="uk-UA"/>
        </w:rPr>
        <w:t>Правовідносини, які пов'язані з виробництвом, передачею, розподілом, купівлею-</w:t>
      </w:r>
      <w:proofErr w:type="spellStart"/>
      <w:r w:rsidRPr="0050530E">
        <w:rPr>
          <w:rFonts w:ascii="Times New Roman" w:hAnsi="Times New Roman" w:cs="Times New Roman"/>
          <w:sz w:val="28"/>
          <w:szCs w:val="28"/>
          <w:lang w:val="uk-UA"/>
        </w:rPr>
        <w:t>продажем</w:t>
      </w:r>
      <w:proofErr w:type="spellEnd"/>
      <w:r w:rsidRPr="0050530E">
        <w:rPr>
          <w:rFonts w:ascii="Times New Roman" w:hAnsi="Times New Roman" w:cs="Times New Roman"/>
          <w:sz w:val="28"/>
          <w:szCs w:val="28"/>
          <w:lang w:val="uk-UA"/>
        </w:rPr>
        <w:t>, постачанням електричної енергії між суб’єктами ринку електричної енергії (ліцензіатами з виробництва, передачі, розподілу або постачання електричної енергії) та споживачами електричної енергії, регламентуються Законом України «Про ринок електричної енергії» та Правилами роздрібного ринку електричної енергії, затвердженими постановою НКРЕКП від 14.03.2018р. №312 (далі – ПРРЕЕ).</w:t>
      </w:r>
    </w:p>
    <w:p w14:paraId="52724FFB" w14:textId="77777777" w:rsidR="0050530E" w:rsidRPr="0050530E" w:rsidRDefault="0050530E" w:rsidP="005053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530E">
        <w:rPr>
          <w:rFonts w:ascii="Times New Roman" w:hAnsi="Times New Roman" w:cs="Times New Roman"/>
          <w:sz w:val="28"/>
          <w:szCs w:val="28"/>
          <w:lang w:val="uk-UA"/>
        </w:rPr>
        <w:t>Відповідно   до   положень   статті   63   Закону України   «Про    ринок    електричної  енергії», універсальні послуги надаються постачальником таких послуг виключно побутовим та малим непобутовим споживачам.</w:t>
      </w:r>
    </w:p>
    <w:p w14:paraId="067333B1" w14:textId="77777777" w:rsidR="0050530E" w:rsidRPr="0050530E" w:rsidRDefault="0050530E" w:rsidP="005053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530E">
        <w:rPr>
          <w:rFonts w:ascii="Times New Roman" w:hAnsi="Times New Roman" w:cs="Times New Roman"/>
          <w:sz w:val="28"/>
          <w:szCs w:val="28"/>
          <w:lang w:val="uk-UA"/>
        </w:rPr>
        <w:t>Згідно пункту 1.2.1. ПРРЕЕ малий непобутовий споживач - споживач, який не є побутовим споживачем і купує електричну енергію для власного споживання, електроустановки якого приєднані до електричних мереж з договірною потужністю до 50 кВт.</w:t>
      </w:r>
    </w:p>
    <w:p w14:paraId="0C92C92C" w14:textId="0CCABEF7" w:rsidR="0050530E" w:rsidRPr="0050530E" w:rsidRDefault="0050530E" w:rsidP="005053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530E">
        <w:rPr>
          <w:rFonts w:ascii="Times New Roman" w:hAnsi="Times New Roman" w:cs="Times New Roman"/>
          <w:sz w:val="28"/>
          <w:szCs w:val="28"/>
          <w:lang w:val="uk-UA"/>
        </w:rPr>
        <w:t xml:space="preserve">Оскільки договірна потужність електроустановок Головного управління  </w:t>
      </w:r>
      <w:proofErr w:type="spellStart"/>
      <w:r w:rsidRPr="0050530E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50530E">
        <w:rPr>
          <w:rFonts w:ascii="Times New Roman" w:hAnsi="Times New Roman" w:cs="Times New Roman"/>
          <w:sz w:val="28"/>
          <w:szCs w:val="28"/>
          <w:lang w:val="uk-UA"/>
        </w:rPr>
        <w:t xml:space="preserve"> в Київській області за адресами: Київська обл., м. Обухів, вул. Трипільська, 40; Київська обл., м. Тетіїв, вул. Центральна, 20; Київська обл.,        м. Сквира, вул. Липовецька, 82; Київська обл., Броварський район, смт Баришівка, провулок Заводський 14; Київська обл., м. Миронівка, вул. Перемоги 39; Київська обл., м. Миронівка, вул. Чкалова, 63 становить менше 50 кВт, він є малим непобутовим споживачем.</w:t>
      </w:r>
    </w:p>
    <w:p w14:paraId="763C557A" w14:textId="77777777" w:rsidR="0050530E" w:rsidRPr="0050530E" w:rsidRDefault="0050530E" w:rsidP="005053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530E">
        <w:rPr>
          <w:rFonts w:ascii="Times New Roman" w:hAnsi="Times New Roman" w:cs="Times New Roman"/>
          <w:sz w:val="28"/>
          <w:szCs w:val="28"/>
          <w:lang w:val="uk-UA"/>
        </w:rPr>
        <w:t xml:space="preserve">Пунктом 3.1.1. ПРРЕЕ визначено, що місцем провадження господарської діяльності </w:t>
      </w:r>
      <w:proofErr w:type="spellStart"/>
      <w:r w:rsidRPr="0050530E">
        <w:rPr>
          <w:rFonts w:ascii="Times New Roman" w:hAnsi="Times New Roman" w:cs="Times New Roman"/>
          <w:sz w:val="28"/>
          <w:szCs w:val="28"/>
          <w:lang w:val="uk-UA"/>
        </w:rPr>
        <w:t>електропостачальника</w:t>
      </w:r>
      <w:proofErr w:type="spellEnd"/>
      <w:r w:rsidRPr="0050530E">
        <w:rPr>
          <w:rFonts w:ascii="Times New Roman" w:hAnsi="Times New Roman" w:cs="Times New Roman"/>
          <w:sz w:val="28"/>
          <w:szCs w:val="28"/>
          <w:lang w:val="uk-UA"/>
        </w:rPr>
        <w:t xml:space="preserve"> є територія України, крім постачальників універсальної послуги та постачальників "останньої надії", для яких місцем провадження господарської діяльності є територія, визначена в умовах конкурсу, проведеного у порядку, встановленому Кабінетом Міністрів України. У межах території діяльності одного постачальника універсальних послуг або постачальника "останньої надії" не допускається здійснення діяльності іншими постачальниками універсальних послуг або постачальниками "останньої надії" відповідно.</w:t>
      </w:r>
    </w:p>
    <w:p w14:paraId="03A827E1" w14:textId="77777777" w:rsidR="0050530E" w:rsidRPr="0050530E" w:rsidRDefault="0050530E" w:rsidP="005053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530E">
        <w:rPr>
          <w:rFonts w:ascii="Times New Roman" w:hAnsi="Times New Roman" w:cs="Times New Roman"/>
          <w:sz w:val="28"/>
          <w:szCs w:val="28"/>
          <w:lang w:val="uk-UA"/>
        </w:rPr>
        <w:t>Так, відповідно до пункту 2 частини другої статті 40 Закону України «Про публічні закупівлі» (далі – Закон) однією з умов застосування переговорної процедури є умова – якщо роботи, товари чи послуги можуть бути виконані, поставлені чи надані виключно певним суб’єктом господарювання, а саме відсутність конкуренції з технічних причин.</w:t>
      </w:r>
    </w:p>
    <w:p w14:paraId="650E8E45" w14:textId="2FF87B04" w:rsidR="0050530E" w:rsidRPr="0050530E" w:rsidRDefault="0050530E" w:rsidP="005053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0530E">
        <w:rPr>
          <w:rFonts w:ascii="Times New Roman" w:hAnsi="Times New Roman" w:cs="Times New Roman"/>
          <w:sz w:val="28"/>
          <w:szCs w:val="28"/>
          <w:lang w:val="uk-UA"/>
        </w:rPr>
        <w:t xml:space="preserve">Єдиним постачальником універсальної послуги </w:t>
      </w:r>
      <w:proofErr w:type="spellStart"/>
      <w:r w:rsidRPr="0050530E">
        <w:rPr>
          <w:rFonts w:ascii="Times New Roman" w:hAnsi="Times New Roman" w:cs="Times New Roman"/>
          <w:sz w:val="28"/>
          <w:szCs w:val="28"/>
          <w:lang w:val="uk-UA"/>
        </w:rPr>
        <w:t>споживачам</w:t>
      </w:r>
      <w:proofErr w:type="spellEnd"/>
      <w:r w:rsidRPr="005053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0530E">
        <w:rPr>
          <w:rFonts w:ascii="Times New Roman" w:hAnsi="Times New Roman" w:cs="Times New Roman"/>
          <w:sz w:val="28"/>
          <w:szCs w:val="28"/>
          <w:lang w:val="uk-UA"/>
        </w:rPr>
        <w:t>об’єкти</w:t>
      </w:r>
      <w:proofErr w:type="spellEnd"/>
      <w:r w:rsidRPr="00505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530E">
        <w:rPr>
          <w:rFonts w:ascii="Times New Roman" w:hAnsi="Times New Roman" w:cs="Times New Roman"/>
          <w:sz w:val="28"/>
          <w:szCs w:val="28"/>
          <w:lang w:val="uk-UA"/>
        </w:rPr>
        <w:t>яких</w:t>
      </w:r>
      <w:proofErr w:type="spellEnd"/>
      <w:r w:rsidRPr="00505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530E">
        <w:rPr>
          <w:rFonts w:ascii="Times New Roman" w:hAnsi="Times New Roman" w:cs="Times New Roman"/>
          <w:sz w:val="28"/>
          <w:szCs w:val="28"/>
          <w:lang w:val="uk-UA"/>
        </w:rPr>
        <w:t>розташовані</w:t>
      </w:r>
      <w:proofErr w:type="spellEnd"/>
      <w:r w:rsidRPr="0050530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50530E">
        <w:rPr>
          <w:rFonts w:ascii="Times New Roman" w:hAnsi="Times New Roman" w:cs="Times New Roman"/>
          <w:sz w:val="28"/>
          <w:szCs w:val="28"/>
          <w:lang w:val="uk-UA"/>
        </w:rPr>
        <w:t>території</w:t>
      </w:r>
      <w:proofErr w:type="spellEnd"/>
      <w:r w:rsidRPr="00505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530E">
        <w:rPr>
          <w:rFonts w:ascii="Times New Roman" w:hAnsi="Times New Roman" w:cs="Times New Roman"/>
          <w:sz w:val="28"/>
          <w:szCs w:val="28"/>
          <w:lang w:val="uk-UA"/>
        </w:rPr>
        <w:t>Київській</w:t>
      </w:r>
      <w:proofErr w:type="spellEnd"/>
      <w:r w:rsidRPr="00505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530E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proofErr w:type="spellEnd"/>
      <w:r w:rsidRPr="0050530E">
        <w:rPr>
          <w:rFonts w:ascii="Times New Roman" w:hAnsi="Times New Roman" w:cs="Times New Roman"/>
          <w:sz w:val="28"/>
          <w:szCs w:val="28"/>
          <w:lang w:val="uk-UA"/>
        </w:rPr>
        <w:t xml:space="preserve"> є ТОВ «</w:t>
      </w:r>
      <w:proofErr w:type="spellStart"/>
      <w:r w:rsidRPr="0050530E">
        <w:rPr>
          <w:rFonts w:ascii="Times New Roman" w:hAnsi="Times New Roman" w:cs="Times New Roman"/>
          <w:sz w:val="28"/>
          <w:szCs w:val="28"/>
          <w:lang w:val="uk-UA"/>
        </w:rPr>
        <w:t>Київська</w:t>
      </w:r>
      <w:proofErr w:type="spellEnd"/>
      <w:r w:rsidRPr="00505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530E">
        <w:rPr>
          <w:rFonts w:ascii="Times New Roman" w:hAnsi="Times New Roman" w:cs="Times New Roman"/>
          <w:sz w:val="28"/>
          <w:szCs w:val="28"/>
          <w:lang w:val="uk-UA"/>
        </w:rPr>
        <w:t>обласна</w:t>
      </w:r>
      <w:proofErr w:type="spellEnd"/>
      <w:r w:rsidRPr="00505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530E">
        <w:rPr>
          <w:rFonts w:ascii="Times New Roman" w:hAnsi="Times New Roman" w:cs="Times New Roman"/>
          <w:sz w:val="28"/>
          <w:szCs w:val="28"/>
          <w:lang w:val="uk-UA"/>
        </w:rPr>
        <w:t>енергопостачальна</w:t>
      </w:r>
      <w:proofErr w:type="spellEnd"/>
      <w:r w:rsidRPr="00505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0530E">
        <w:rPr>
          <w:rFonts w:ascii="Times New Roman" w:hAnsi="Times New Roman" w:cs="Times New Roman"/>
          <w:sz w:val="28"/>
          <w:szCs w:val="28"/>
          <w:lang w:val="uk-UA"/>
        </w:rPr>
        <w:t>компанія</w:t>
      </w:r>
      <w:proofErr w:type="spellEnd"/>
      <w:r w:rsidRPr="0050530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1017A1C" w14:textId="44386C1F" w:rsidR="001A27A4" w:rsidRPr="001A27A4" w:rsidRDefault="0050530E" w:rsidP="001A27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Обсяг постачання електричної енергії на 2021 рік було взято з обсягу використання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електричної енергії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період </w:t>
      </w:r>
      <w:r>
        <w:rPr>
          <w:rFonts w:ascii="Times New Roman" w:hAnsi="Times New Roman" w:cs="Times New Roman"/>
          <w:sz w:val="28"/>
          <w:szCs w:val="28"/>
          <w:lang w:val="uk-UA"/>
        </w:rPr>
        <w:t>січень-грудень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1A27A4" w:rsidRPr="001A27A4" w:rsidSect="005C69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61F2D"/>
    <w:multiLevelType w:val="hybridMultilevel"/>
    <w:tmpl w:val="6E620812"/>
    <w:lvl w:ilvl="0" w:tplc="BDC4A2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47AB8"/>
    <w:multiLevelType w:val="hybridMultilevel"/>
    <w:tmpl w:val="374A7BF2"/>
    <w:lvl w:ilvl="0" w:tplc="8B7A44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94"/>
    <w:rsid w:val="00071CD1"/>
    <w:rsid w:val="000D2C70"/>
    <w:rsid w:val="000E306B"/>
    <w:rsid w:val="000E77DC"/>
    <w:rsid w:val="000F0B5F"/>
    <w:rsid w:val="00124278"/>
    <w:rsid w:val="00137775"/>
    <w:rsid w:val="001A27A4"/>
    <w:rsid w:val="001F24EF"/>
    <w:rsid w:val="00250EB4"/>
    <w:rsid w:val="002D6DB6"/>
    <w:rsid w:val="00330A4E"/>
    <w:rsid w:val="00344352"/>
    <w:rsid w:val="003A06DD"/>
    <w:rsid w:val="0046204F"/>
    <w:rsid w:val="004D0C96"/>
    <w:rsid w:val="0050530E"/>
    <w:rsid w:val="005B798E"/>
    <w:rsid w:val="005C69C7"/>
    <w:rsid w:val="006449A3"/>
    <w:rsid w:val="00690F8F"/>
    <w:rsid w:val="0073648B"/>
    <w:rsid w:val="00775F9F"/>
    <w:rsid w:val="007F35BE"/>
    <w:rsid w:val="00823BFB"/>
    <w:rsid w:val="0086619B"/>
    <w:rsid w:val="00890CCF"/>
    <w:rsid w:val="008F30A2"/>
    <w:rsid w:val="0092594E"/>
    <w:rsid w:val="00983394"/>
    <w:rsid w:val="009F5293"/>
    <w:rsid w:val="00A5487C"/>
    <w:rsid w:val="00A85B07"/>
    <w:rsid w:val="00B52531"/>
    <w:rsid w:val="00B52DCB"/>
    <w:rsid w:val="00BB70DB"/>
    <w:rsid w:val="00C21270"/>
    <w:rsid w:val="00C775A6"/>
    <w:rsid w:val="00CA3B61"/>
    <w:rsid w:val="00D14060"/>
    <w:rsid w:val="00D31AA6"/>
    <w:rsid w:val="00D42861"/>
    <w:rsid w:val="00E06D2E"/>
    <w:rsid w:val="00EB2E10"/>
    <w:rsid w:val="00EB674A"/>
    <w:rsid w:val="00EE3327"/>
    <w:rsid w:val="00F92EBF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85E8"/>
  <w15:chartTrackingRefBased/>
  <w15:docId w15:val="{6310CD3C-EE81-4D3E-874A-79FFB0BC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394"/>
  </w:style>
  <w:style w:type="paragraph" w:styleId="7">
    <w:name w:val="heading 7"/>
    <w:basedOn w:val="a"/>
    <w:next w:val="a"/>
    <w:link w:val="70"/>
    <w:unhideWhenUsed/>
    <w:qFormat/>
    <w:rsid w:val="005C69C7"/>
    <w:pPr>
      <w:spacing w:before="240" w:after="60"/>
      <w:ind w:firstLine="0"/>
      <w:jc w:val="left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9833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character" w:styleId="a3">
    <w:name w:val="Hyperlink"/>
    <w:basedOn w:val="a0"/>
    <w:uiPriority w:val="99"/>
    <w:semiHidden/>
    <w:unhideWhenUsed/>
    <w:rsid w:val="00983394"/>
    <w:rPr>
      <w:color w:val="0000FF"/>
      <w:u w:val="single"/>
    </w:rPr>
  </w:style>
  <w:style w:type="paragraph" w:customStyle="1" w:styleId="rvps2">
    <w:name w:val="rvps2"/>
    <w:basedOn w:val="a"/>
    <w:rsid w:val="00E06D2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69C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"/>
    <w:rsid w:val="005C6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9pt1">
    <w:name w:val="Основной текст (2) + 9 pt1"/>
    <w:rsid w:val="005C69C7"/>
    <w:rPr>
      <w:rFonts w:ascii="Times New Roman" w:hAnsi="Times New Roman"/>
      <w:color w:val="000000"/>
      <w:spacing w:val="0"/>
      <w:w w:val="100"/>
      <w:position w:val="0"/>
      <w:sz w:val="18"/>
      <w:u w:val="none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90F8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90F8F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50530E"/>
    <w:pPr>
      <w:ind w:firstLine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7">
    <w:name w:val="Основний текст Знак"/>
    <w:basedOn w:val="a0"/>
    <w:link w:val="a6"/>
    <w:rsid w:val="0050530E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1827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2021-02-19T09:18:00Z</cp:lastPrinted>
  <dcterms:created xsi:type="dcterms:W3CDTF">2021-02-19T09:13:00Z</dcterms:created>
  <dcterms:modified xsi:type="dcterms:W3CDTF">2021-02-19T09:20:00Z</dcterms:modified>
</cp:coreProperties>
</file>