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33262" w14:textId="77777777" w:rsidR="00EE3F24" w:rsidRDefault="00EE3F24" w:rsidP="00D03853">
      <w:pPr>
        <w:rPr>
          <w:rFonts w:ascii="Times New Roman" w:hAnsi="Times New Roman" w:cs="Times New Roman"/>
          <w:sz w:val="28"/>
          <w:szCs w:val="28"/>
        </w:rPr>
      </w:pPr>
    </w:p>
    <w:p w14:paraId="4D25040B" w14:textId="552DD422" w:rsidR="00D03853" w:rsidRPr="00F33B0B" w:rsidRDefault="00F33B0B" w:rsidP="00D03853">
      <w:pPr>
        <w:rPr>
          <w:rFonts w:ascii="Times New Roman" w:hAnsi="Times New Roman" w:cs="Times New Roman"/>
          <w:sz w:val="28"/>
          <w:szCs w:val="28"/>
        </w:rPr>
      </w:pPr>
      <w:r w:rsidRPr="00F33B0B">
        <w:rPr>
          <w:rFonts w:ascii="Times New Roman" w:hAnsi="Times New Roman" w:cs="Times New Roman"/>
          <w:sz w:val="28"/>
          <w:szCs w:val="28"/>
        </w:rPr>
        <w:t xml:space="preserve">ДК 021:2015 - 71900000-7 </w:t>
      </w:r>
      <w:proofErr w:type="spellStart"/>
      <w:r w:rsidRPr="00F33B0B">
        <w:rPr>
          <w:rFonts w:ascii="Times New Roman" w:hAnsi="Times New Roman" w:cs="Times New Roman"/>
          <w:sz w:val="28"/>
          <w:szCs w:val="28"/>
        </w:rPr>
        <w:t>Лабораторні</w:t>
      </w:r>
      <w:proofErr w:type="spellEnd"/>
      <w:r w:rsidRPr="00F3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B0B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F33B0B">
        <w:rPr>
          <w:rFonts w:ascii="Times New Roman" w:hAnsi="Times New Roman" w:cs="Times New Roman"/>
          <w:sz w:val="28"/>
          <w:szCs w:val="28"/>
        </w:rPr>
        <w:t xml:space="preserve"> (1</w:t>
      </w:r>
      <w:r w:rsidR="000C04C6">
        <w:rPr>
          <w:rFonts w:ascii="Times New Roman" w:hAnsi="Times New Roman" w:cs="Times New Roman"/>
          <w:sz w:val="28"/>
          <w:szCs w:val="28"/>
          <w:lang w:val="en-US"/>
        </w:rPr>
        <w:t>1</w:t>
      </w:r>
      <w:bookmarkStart w:id="0" w:name="_GoBack"/>
      <w:bookmarkEnd w:id="0"/>
      <w:r w:rsidRPr="00F33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B0B">
        <w:rPr>
          <w:rFonts w:ascii="Times New Roman" w:hAnsi="Times New Roman" w:cs="Times New Roman"/>
          <w:sz w:val="28"/>
          <w:szCs w:val="28"/>
        </w:rPr>
        <w:t>лотів</w:t>
      </w:r>
      <w:proofErr w:type="spellEnd"/>
      <w:r w:rsidRPr="00F33B0B">
        <w:rPr>
          <w:rFonts w:ascii="Times New Roman" w:hAnsi="Times New Roman" w:cs="Times New Roman"/>
          <w:sz w:val="28"/>
          <w:szCs w:val="28"/>
        </w:rPr>
        <w:t>)</w:t>
      </w:r>
    </w:p>
    <w:p w14:paraId="518D90D2" w14:textId="77777777" w:rsidR="00F33B0B" w:rsidRPr="00F33B0B" w:rsidRDefault="00F33B0B" w:rsidP="00F33B0B">
      <w:pPr>
        <w:shd w:val="clear" w:color="auto" w:fill="FFFFFF"/>
        <w:suppressAutoHyphens/>
        <w:ind w:right="-1"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З метою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Закону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«Про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основні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принципи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вимоги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3B0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до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безпечності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якості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харчових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продуктів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здійснення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контролю в межах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компетенції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за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безпечністю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та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якістю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харчових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продуктів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які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можуть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мати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шкідливий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вплив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на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здоров’я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населення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(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мікробіологічні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хімічні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фізичні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фактори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),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враховуючи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досвід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попередніх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років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за результатами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проведених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тендерів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визначені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обсяги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br/>
        <w:t xml:space="preserve">та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кількість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лабораторних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досліджень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у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відповідності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до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вимог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нормативних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документів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(</w:t>
      </w:r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постанова Головного державного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санітарного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лікаря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07.11.2001 № 139,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накази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Міністерства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охорони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здоров'я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України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19.07.2012</w:t>
      </w:r>
      <w:r w:rsidRPr="00F33B0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№ 548,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06.08.2013 № 694,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06.08.2013 № 695,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13.05.2013 № 368,</w:t>
      </w:r>
      <w:r w:rsidRPr="00F33B0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22.05.2020 № 1238, </w:t>
      </w:r>
      <w:proofErr w:type="spellStart"/>
      <w:r w:rsidRPr="00F33B0B">
        <w:rPr>
          <w:rFonts w:ascii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color w:val="000000"/>
          <w:sz w:val="24"/>
          <w:szCs w:val="24"/>
        </w:rPr>
        <w:t xml:space="preserve"> 23.12.2019 № 2646</w:t>
      </w:r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)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згідно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>лотів</w:t>
      </w:r>
      <w:proofErr w:type="spellEnd"/>
      <w:r w:rsidRPr="00F33B0B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1-12.</w:t>
      </w:r>
    </w:p>
    <w:p w14:paraId="3EF9988A" w14:textId="5D0040C3" w:rsidR="00F33B0B" w:rsidRPr="00EE3F24" w:rsidRDefault="00F33B0B" w:rsidP="00F33B0B">
      <w:pPr>
        <w:shd w:val="clear" w:color="auto" w:fill="FFFFFF"/>
        <w:suppressAutoHyphens/>
        <w:ind w:right="-1"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Очікувана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вартість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таких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послуг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розрахована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згідно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наказу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Міністерства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аграрної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політики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продовольства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України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13.02.2013 № 96 «Про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затвердження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розмірів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плати за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послуги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питань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ветеринарної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медицини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захисту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рослин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охорони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прав на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сорти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рослин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надаються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органами та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установами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що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входять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сфери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управління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Державної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ветеринарної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фітосанітарної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3B0B">
        <w:rPr>
          <w:rFonts w:ascii="Times New Roman" w:hAnsi="Times New Roman" w:cs="Times New Roman"/>
          <w:bCs/>
          <w:sz w:val="24"/>
          <w:szCs w:val="24"/>
        </w:rPr>
        <w:t>служби</w:t>
      </w:r>
      <w:proofErr w:type="spellEnd"/>
      <w:r w:rsidRPr="00F33B0B">
        <w:rPr>
          <w:rFonts w:ascii="Times New Roman" w:hAnsi="Times New Roman" w:cs="Times New Roman"/>
          <w:bCs/>
          <w:sz w:val="24"/>
          <w:szCs w:val="24"/>
        </w:rPr>
        <w:t>»</w:t>
      </w:r>
      <w:r w:rsidR="00EE3F2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(зі змінами наказ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Мінекономіки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25.02.2021 </w:t>
      </w:r>
      <w:r w:rsidR="00EE3F24" w:rsidRPr="000C04C6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№ 395 «Про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внесення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змін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до наказу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Міністерства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аграрної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політики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продовольства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України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E3F24" w:rsidRPr="00EE3F24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="00EE3F24" w:rsidRPr="00EE3F24">
        <w:rPr>
          <w:rFonts w:ascii="Times New Roman" w:hAnsi="Times New Roman" w:cs="Times New Roman"/>
          <w:bCs/>
          <w:sz w:val="24"/>
          <w:szCs w:val="24"/>
        </w:rPr>
        <w:t xml:space="preserve"> 13 лютого 2013 року № 96»)</w:t>
      </w:r>
      <w:r w:rsidR="00EE3F2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7DB5579" w14:textId="77777777" w:rsidR="00F33B0B" w:rsidRDefault="00F33B0B"/>
    <w:sectPr w:rsidR="00F33B0B" w:rsidSect="009A34C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EDD"/>
    <w:rsid w:val="000C04C6"/>
    <w:rsid w:val="002E61B4"/>
    <w:rsid w:val="003426CD"/>
    <w:rsid w:val="004E5EDD"/>
    <w:rsid w:val="00544CE9"/>
    <w:rsid w:val="00D03853"/>
    <w:rsid w:val="00EC697B"/>
    <w:rsid w:val="00EE3F24"/>
    <w:rsid w:val="00F3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AA6A1"/>
  <w15:chartTrackingRefBased/>
  <w15:docId w15:val="{9EBDA31A-DFF8-41AB-9A89-F0D47BE5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3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870</Words>
  <Characters>497</Characters>
  <Application>Microsoft Office Word</Application>
  <DocSecurity>0</DocSecurity>
  <Lines>4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Руслан Артурович</cp:lastModifiedBy>
  <cp:revision>2</cp:revision>
  <dcterms:created xsi:type="dcterms:W3CDTF">2021-06-09T14:21:00Z</dcterms:created>
  <dcterms:modified xsi:type="dcterms:W3CDTF">2021-06-09T14:21:00Z</dcterms:modified>
</cp:coreProperties>
</file>