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3262" w14:textId="77777777" w:rsidR="00EE3F24" w:rsidRDefault="00EE3F24" w:rsidP="00D03853">
      <w:pPr>
        <w:rPr>
          <w:rFonts w:ascii="Times New Roman" w:hAnsi="Times New Roman" w:cs="Times New Roman"/>
          <w:sz w:val="28"/>
          <w:szCs w:val="28"/>
        </w:rPr>
      </w:pPr>
    </w:p>
    <w:p w14:paraId="4D25040B" w14:textId="552DD422" w:rsidR="00D03853" w:rsidRPr="00F33B0B" w:rsidRDefault="00F33B0B" w:rsidP="00D03853">
      <w:pPr>
        <w:rPr>
          <w:rFonts w:ascii="Times New Roman" w:hAnsi="Times New Roman" w:cs="Times New Roman"/>
          <w:sz w:val="28"/>
          <w:szCs w:val="28"/>
        </w:rPr>
      </w:pPr>
      <w:r w:rsidRPr="00F33B0B">
        <w:rPr>
          <w:rFonts w:ascii="Times New Roman" w:hAnsi="Times New Roman" w:cs="Times New Roman"/>
          <w:sz w:val="28"/>
          <w:szCs w:val="28"/>
        </w:rPr>
        <w:t xml:space="preserve">ДК 021:2015 - 71900000-7 </w:t>
      </w:r>
      <w:proofErr w:type="spellStart"/>
      <w:r w:rsidRPr="00F33B0B">
        <w:rPr>
          <w:rFonts w:ascii="Times New Roman" w:hAnsi="Times New Roman" w:cs="Times New Roman"/>
          <w:sz w:val="28"/>
          <w:szCs w:val="28"/>
        </w:rPr>
        <w:t>Лабораторні</w:t>
      </w:r>
      <w:proofErr w:type="spellEnd"/>
      <w:r w:rsidRPr="00F3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B0B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F33B0B">
        <w:rPr>
          <w:rFonts w:ascii="Times New Roman" w:hAnsi="Times New Roman" w:cs="Times New Roman"/>
          <w:sz w:val="28"/>
          <w:szCs w:val="28"/>
        </w:rPr>
        <w:t xml:space="preserve"> (1</w:t>
      </w:r>
      <w:r w:rsidR="000C04C6" w:rsidRPr="00B76C7F">
        <w:rPr>
          <w:rFonts w:ascii="Times New Roman" w:hAnsi="Times New Roman" w:cs="Times New Roman"/>
          <w:sz w:val="28"/>
          <w:szCs w:val="28"/>
        </w:rPr>
        <w:t>1</w:t>
      </w:r>
      <w:r w:rsidRPr="00F3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B0B">
        <w:rPr>
          <w:rFonts w:ascii="Times New Roman" w:hAnsi="Times New Roman" w:cs="Times New Roman"/>
          <w:sz w:val="28"/>
          <w:szCs w:val="28"/>
        </w:rPr>
        <w:t>лотів</w:t>
      </w:r>
      <w:proofErr w:type="spellEnd"/>
      <w:r w:rsidRPr="00F33B0B">
        <w:rPr>
          <w:rFonts w:ascii="Times New Roman" w:hAnsi="Times New Roman" w:cs="Times New Roman"/>
          <w:sz w:val="28"/>
          <w:szCs w:val="28"/>
        </w:rPr>
        <w:t>)</w:t>
      </w:r>
    </w:p>
    <w:p w14:paraId="518D90D2" w14:textId="5A6ECF02" w:rsidR="00F33B0B" w:rsidRPr="00F33B0B" w:rsidRDefault="00F33B0B" w:rsidP="00F33B0B">
      <w:pPr>
        <w:shd w:val="clear" w:color="auto" w:fill="FFFFFF"/>
        <w:suppressAutoHyphens/>
        <w:ind w:right="-1"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З метою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Закону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основні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принципи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вимоги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3B0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безпечності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якості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харчових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продуктів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здійснення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контролю в межах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компетенції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за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безпечністю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та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якістю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харчових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продуктів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які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можуть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мати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шкідливий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вплив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на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здоров’я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населення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(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мікробіологічні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хімічні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фізичні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фактори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),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враховуючи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досвід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попередніх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років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за результатами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проведених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тендерів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визначені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обсяги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br/>
        <w:t xml:space="preserve">та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кількість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лабораторних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досліджень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у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відповідності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до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вимог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нормативних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документів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(</w:t>
      </w:r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постанова Головного державного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санітарного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лікаря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07.11.2001 № 139,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накази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Міністерства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охорони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здоров'я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19.07.2012</w:t>
      </w:r>
      <w:r w:rsidRPr="00F33B0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№ 548,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06.08.2013 № 694,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06.08.2013 № 695,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13.05.2013 № 368,</w:t>
      </w:r>
      <w:r w:rsidRPr="00F33B0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22.05.2020 № 1238,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23.12.2019 № 2646</w:t>
      </w:r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)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згідно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лотів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1-1</w:t>
      </w:r>
      <w:r w:rsidR="00B76C7F">
        <w:rPr>
          <w:rFonts w:ascii="Times New Roman" w:hAnsi="Times New Roman" w:cs="Times New Roman"/>
          <w:color w:val="000000"/>
          <w:kern w:val="1"/>
          <w:sz w:val="24"/>
          <w:szCs w:val="24"/>
          <w:lang w:val="uk-UA"/>
        </w:rPr>
        <w:t>1</w:t>
      </w:r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.</w:t>
      </w:r>
    </w:p>
    <w:p w14:paraId="3EF9988A" w14:textId="5D0040C3" w:rsidR="00F33B0B" w:rsidRPr="00EE3F24" w:rsidRDefault="00F33B0B" w:rsidP="00F33B0B">
      <w:pPr>
        <w:shd w:val="clear" w:color="auto" w:fill="FFFFFF"/>
        <w:suppressAutoHyphens/>
        <w:ind w:right="-1"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Очікувана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вартість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таких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послуг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розрахована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згідно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наказу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Міністерства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аграрної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політики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продовольства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України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13.02.2013 № 96 «Про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затвердження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розмірів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плати за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послуги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питань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ветеринарної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медицини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захисту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рослин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охорони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прав на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сорти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рослин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надаються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органами та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установами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входять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сфери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управління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Державної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ветеринарної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фітосанітарної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служби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>»</w:t>
      </w:r>
      <w:r w:rsidR="00EE3F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E3F24" w:rsidRPr="00EE3F2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зі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змінами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наказ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Мінекономіки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25.02.2021 </w:t>
      </w:r>
      <w:r w:rsidR="00EE3F24" w:rsidRPr="000C04C6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№ 395 «Про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внесення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змін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до наказу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Міністерства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аграрної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політики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продовольства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України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13 лютого 2013 року № 96»)</w:t>
      </w:r>
      <w:r w:rsidR="00EE3F2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7DB5579" w14:textId="77777777" w:rsidR="00F33B0B" w:rsidRPr="00B76C7F" w:rsidRDefault="00F33B0B">
      <w:pPr>
        <w:rPr>
          <w:lang w:val="uk-UA"/>
        </w:rPr>
      </w:pPr>
    </w:p>
    <w:sectPr w:rsidR="00F33B0B" w:rsidRPr="00B76C7F" w:rsidSect="009A34C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EDD"/>
    <w:rsid w:val="000C04C6"/>
    <w:rsid w:val="002E61B4"/>
    <w:rsid w:val="003426CD"/>
    <w:rsid w:val="004E5EDD"/>
    <w:rsid w:val="00544CE9"/>
    <w:rsid w:val="00B76C7F"/>
    <w:rsid w:val="00D03853"/>
    <w:rsid w:val="00EC697B"/>
    <w:rsid w:val="00EE3F24"/>
    <w:rsid w:val="00F3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A6A1"/>
  <w15:chartTrackingRefBased/>
  <w15:docId w15:val="{9EBDA31A-DFF8-41AB-9A89-F0D47BE5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Олександр Поліщук Сергійович</cp:lastModifiedBy>
  <cp:revision>2</cp:revision>
  <dcterms:created xsi:type="dcterms:W3CDTF">2021-09-16T13:12:00Z</dcterms:created>
  <dcterms:modified xsi:type="dcterms:W3CDTF">2021-09-16T13:12:00Z</dcterms:modified>
</cp:coreProperties>
</file>