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B876" w14:textId="3DBCBAB6" w:rsidR="00C61309" w:rsidRDefault="00F330D0" w:rsidP="00117D1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9FF">
        <w:rPr>
          <w:rFonts w:ascii="Times New Roman" w:hAnsi="Times New Roman" w:cs="Times New Roman"/>
          <w:b/>
          <w:bCs/>
          <w:sz w:val="28"/>
          <w:szCs w:val="28"/>
          <w:lang w:val="uk-UA"/>
        </w:rPr>
        <w:t>Ідентифікатор закупівлі:</w:t>
      </w:r>
      <w:r w:rsidRPr="00FD49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1A6" w:rsidRPr="009C61A6">
        <w:rPr>
          <w:rFonts w:ascii="Times New Roman" w:hAnsi="Times New Roman" w:cs="Times New Roman"/>
          <w:sz w:val="28"/>
          <w:szCs w:val="28"/>
          <w:lang w:val="uk-UA"/>
        </w:rPr>
        <w:t>UA-P-2024-03-12-011530-a</w:t>
      </w:r>
    </w:p>
    <w:p w14:paraId="71B5E73E" w14:textId="77777777" w:rsidR="00FD49FF" w:rsidRPr="0091550C" w:rsidRDefault="00FD49FF" w:rsidP="00117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72A5EB" w14:textId="39C775B6" w:rsidR="00972F7B" w:rsidRDefault="00F330D0" w:rsidP="00117D1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bCs w:val="0"/>
          <w:color w:val="1D1D1B"/>
          <w:sz w:val="28"/>
          <w:szCs w:val="28"/>
          <w:lang w:val="uk-UA"/>
        </w:rPr>
      </w:pPr>
      <w:r w:rsidRPr="00F330D0">
        <w:rPr>
          <w:rStyle w:val="a4"/>
          <w:color w:val="1D1D1B"/>
          <w:sz w:val="28"/>
          <w:szCs w:val="28"/>
          <w:lang w:val="uk-UA"/>
        </w:rPr>
        <w:t xml:space="preserve">2. Предмет закупівлі: </w:t>
      </w:r>
      <w:r w:rsidR="009C61A6" w:rsidRPr="009C61A6">
        <w:rPr>
          <w:rStyle w:val="a4"/>
          <w:b w:val="0"/>
          <w:bCs w:val="0"/>
          <w:color w:val="1D1D1B"/>
          <w:sz w:val="28"/>
          <w:szCs w:val="28"/>
          <w:lang w:val="uk-UA"/>
        </w:rPr>
        <w:t>Послуг</w:t>
      </w:r>
      <w:r w:rsidR="009C61A6">
        <w:rPr>
          <w:rStyle w:val="a4"/>
          <w:b w:val="0"/>
          <w:bCs w:val="0"/>
          <w:color w:val="1D1D1B"/>
          <w:sz w:val="28"/>
          <w:szCs w:val="28"/>
          <w:lang w:val="uk-UA"/>
        </w:rPr>
        <w:t>и</w:t>
      </w:r>
      <w:r w:rsidR="009C61A6" w:rsidRPr="009C61A6">
        <w:rPr>
          <w:rStyle w:val="a4"/>
          <w:b w:val="0"/>
          <w:bCs w:val="0"/>
          <w:color w:val="1D1D1B"/>
          <w:sz w:val="28"/>
          <w:szCs w:val="28"/>
          <w:lang w:val="uk-UA"/>
        </w:rPr>
        <w:t xml:space="preserve"> з проведення лабораторних випробувань, вимірювань, досліджень та експертизи підчас здійснення заходів державного ринкового нагляду (ДК 021:2015: 71900000-7 Лабораторні послуги)</w:t>
      </w:r>
      <w:r w:rsidR="00117D16">
        <w:rPr>
          <w:rStyle w:val="a4"/>
          <w:b w:val="0"/>
          <w:bCs w:val="0"/>
          <w:color w:val="1D1D1B"/>
          <w:sz w:val="28"/>
          <w:szCs w:val="28"/>
          <w:lang w:val="uk-UA"/>
        </w:rPr>
        <w:t>.</w:t>
      </w:r>
    </w:p>
    <w:p w14:paraId="468A8306" w14:textId="77777777" w:rsidR="00117D16" w:rsidRPr="00972F7B" w:rsidRDefault="00117D16" w:rsidP="00117D1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bCs w:val="0"/>
          <w:color w:val="1D1D1B"/>
          <w:sz w:val="28"/>
          <w:szCs w:val="28"/>
          <w:lang w:val="uk-UA"/>
        </w:rPr>
      </w:pPr>
    </w:p>
    <w:p w14:paraId="0F726E5A" w14:textId="77777777" w:rsidR="009C61A6" w:rsidRPr="009C61A6" w:rsidRDefault="00F330D0" w:rsidP="009C61A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bCs w:val="0"/>
          <w:color w:val="1D1D1B"/>
          <w:sz w:val="28"/>
          <w:szCs w:val="28"/>
          <w:lang w:val="uk-UA"/>
        </w:rPr>
      </w:pPr>
      <w:r w:rsidRPr="00F330D0">
        <w:rPr>
          <w:rStyle w:val="a4"/>
          <w:color w:val="333333"/>
          <w:sz w:val="28"/>
          <w:szCs w:val="28"/>
          <w:shd w:val="clear" w:color="auto" w:fill="FFFFFF"/>
          <w:lang w:val="uk-UA"/>
        </w:rPr>
        <w:t>3.  </w:t>
      </w:r>
      <w:r w:rsidRPr="00F330D0">
        <w:rPr>
          <w:rStyle w:val="a4"/>
          <w:color w:val="1D1D1B"/>
          <w:sz w:val="28"/>
          <w:szCs w:val="28"/>
          <w:lang w:val="uk-UA"/>
        </w:rPr>
        <w:t>Обґрунтування</w:t>
      </w:r>
      <w:r w:rsidRPr="00F330D0">
        <w:rPr>
          <w:rStyle w:val="a4"/>
          <w:color w:val="333333"/>
          <w:sz w:val="28"/>
          <w:szCs w:val="28"/>
          <w:shd w:val="clear" w:color="auto" w:fill="FFFFFF"/>
          <w:lang w:val="uk-UA"/>
        </w:rPr>
        <w:t xml:space="preserve"> технічних та якісних характеристик предмета закупівлі: </w:t>
      </w:r>
      <w:r w:rsidR="009C61A6" w:rsidRPr="009C61A6">
        <w:rPr>
          <w:rStyle w:val="a4"/>
          <w:b w:val="0"/>
          <w:bCs w:val="0"/>
          <w:color w:val="1D1D1B"/>
          <w:sz w:val="28"/>
          <w:szCs w:val="28"/>
          <w:lang w:val="uk-UA"/>
        </w:rPr>
        <w:t xml:space="preserve">Використовуючи інтегрований підхід до формування і реалізації державної політики у сфері державного ринкового нагляду в межах сфери своєї відповідальності, під час визначення технічних та якісних показників предмета </w:t>
      </w:r>
      <w:proofErr w:type="spellStart"/>
      <w:r w:rsidR="009C61A6" w:rsidRPr="009C61A6">
        <w:rPr>
          <w:rStyle w:val="a4"/>
          <w:b w:val="0"/>
          <w:bCs w:val="0"/>
          <w:color w:val="1D1D1B"/>
          <w:sz w:val="28"/>
          <w:szCs w:val="28"/>
          <w:lang w:val="uk-UA"/>
        </w:rPr>
        <w:t>закіпівель</w:t>
      </w:r>
      <w:proofErr w:type="spellEnd"/>
      <w:r w:rsidR="009C61A6" w:rsidRPr="009C61A6">
        <w:rPr>
          <w:rStyle w:val="a4"/>
          <w:b w:val="0"/>
          <w:bCs w:val="0"/>
          <w:color w:val="1D1D1B"/>
          <w:sz w:val="28"/>
          <w:szCs w:val="28"/>
          <w:lang w:val="uk-UA"/>
        </w:rPr>
        <w:t xml:space="preserve"> враховано положення дії Технічних регламентів, а саме: </w:t>
      </w:r>
    </w:p>
    <w:p w14:paraId="340024D3" w14:textId="77777777" w:rsidR="009C61A6" w:rsidRPr="009C61A6" w:rsidRDefault="009C61A6" w:rsidP="009C61A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bCs w:val="0"/>
          <w:color w:val="1D1D1B"/>
          <w:sz w:val="28"/>
          <w:szCs w:val="28"/>
          <w:lang w:val="uk-UA"/>
        </w:rPr>
      </w:pPr>
      <w:r w:rsidRPr="009C61A6">
        <w:rPr>
          <w:rStyle w:val="a4"/>
          <w:b w:val="0"/>
          <w:bCs w:val="0"/>
          <w:color w:val="1D1D1B"/>
          <w:sz w:val="28"/>
          <w:szCs w:val="28"/>
          <w:lang w:val="uk-UA"/>
        </w:rPr>
        <w:t xml:space="preserve"> - Технічного регламенту щодо вимог до </w:t>
      </w:r>
      <w:proofErr w:type="spellStart"/>
      <w:r w:rsidRPr="009C61A6">
        <w:rPr>
          <w:rStyle w:val="a4"/>
          <w:b w:val="0"/>
          <w:bCs w:val="0"/>
          <w:color w:val="1D1D1B"/>
          <w:sz w:val="28"/>
          <w:szCs w:val="28"/>
          <w:lang w:val="uk-UA"/>
        </w:rPr>
        <w:t>екодизайну</w:t>
      </w:r>
      <w:proofErr w:type="spellEnd"/>
      <w:r w:rsidRPr="009C61A6">
        <w:rPr>
          <w:rStyle w:val="a4"/>
          <w:b w:val="0"/>
          <w:bCs w:val="0"/>
          <w:color w:val="1D1D1B"/>
          <w:sz w:val="28"/>
          <w:szCs w:val="28"/>
          <w:lang w:val="uk-UA"/>
        </w:rPr>
        <w:t xml:space="preserve"> для побутових ламп неспрямованого випромінення, затвердженого постановою Кабінету Міністрів України від 14 серпня 2019 р. № 734;</w:t>
      </w:r>
    </w:p>
    <w:p w14:paraId="049179FD" w14:textId="77777777" w:rsidR="009C61A6" w:rsidRPr="009C61A6" w:rsidRDefault="009C61A6" w:rsidP="009C61A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bCs w:val="0"/>
          <w:color w:val="1D1D1B"/>
          <w:sz w:val="28"/>
          <w:szCs w:val="28"/>
          <w:lang w:val="uk-UA"/>
        </w:rPr>
      </w:pPr>
      <w:r w:rsidRPr="009C61A6">
        <w:rPr>
          <w:rStyle w:val="a4"/>
          <w:b w:val="0"/>
          <w:bCs w:val="0"/>
          <w:color w:val="1D1D1B"/>
          <w:sz w:val="28"/>
          <w:szCs w:val="28"/>
          <w:lang w:val="uk-UA"/>
        </w:rPr>
        <w:t>-Технічного регламенту низьковольтного електричного обладнання затвердженого постановою Кабінету Міністрів України від 16 грудня 2015 р. № 1067;</w:t>
      </w:r>
    </w:p>
    <w:p w14:paraId="133F192C" w14:textId="71D9A401" w:rsidR="00117D16" w:rsidRDefault="009C61A6" w:rsidP="009C61A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bCs w:val="0"/>
          <w:color w:val="1D1D1B"/>
          <w:sz w:val="28"/>
          <w:szCs w:val="28"/>
          <w:lang w:val="uk-UA"/>
        </w:rPr>
      </w:pPr>
      <w:r w:rsidRPr="009C61A6">
        <w:rPr>
          <w:rStyle w:val="a4"/>
          <w:b w:val="0"/>
          <w:bCs w:val="0"/>
          <w:color w:val="1D1D1B"/>
          <w:sz w:val="28"/>
          <w:szCs w:val="28"/>
          <w:lang w:val="uk-UA"/>
        </w:rPr>
        <w:t>- Технічного регламенту з електромагнітної сумісності обладнання затвердженого постановою Кабінету Міністрів України від 16 грудня 2015 р. № 1077.</w:t>
      </w:r>
    </w:p>
    <w:p w14:paraId="4575A117" w14:textId="77777777" w:rsidR="009C61A6" w:rsidRDefault="009C61A6" w:rsidP="009C61A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1D1D1B"/>
          <w:sz w:val="28"/>
          <w:szCs w:val="28"/>
          <w:lang w:val="uk-UA"/>
        </w:rPr>
      </w:pPr>
    </w:p>
    <w:p w14:paraId="3452F40E" w14:textId="42495B44" w:rsidR="00B40155" w:rsidRDefault="00F330D0" w:rsidP="00117D1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1D1D1B"/>
          <w:sz w:val="28"/>
          <w:szCs w:val="28"/>
          <w:lang w:val="uk-UA"/>
        </w:rPr>
      </w:pPr>
      <w:r w:rsidRPr="005A2389">
        <w:rPr>
          <w:rStyle w:val="a4"/>
          <w:color w:val="1D1D1B"/>
          <w:sz w:val="28"/>
          <w:szCs w:val="28"/>
          <w:lang w:val="uk-UA"/>
        </w:rPr>
        <w:t xml:space="preserve">4. Обґрунтування очікуваної вартості предмета закупівлі: </w:t>
      </w:r>
    </w:p>
    <w:p w14:paraId="08A36FF9" w14:textId="010B54D7" w:rsidR="009C61A6" w:rsidRPr="009C61A6" w:rsidRDefault="009C61A6" w:rsidP="00117D1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bCs w:val="0"/>
          <w:color w:val="1D1D1B"/>
          <w:sz w:val="28"/>
          <w:szCs w:val="28"/>
          <w:lang w:val="uk-UA"/>
        </w:rPr>
      </w:pPr>
      <w:r w:rsidRPr="009C61A6">
        <w:rPr>
          <w:rStyle w:val="a4"/>
          <w:b w:val="0"/>
          <w:bCs w:val="0"/>
          <w:color w:val="1D1D1B"/>
          <w:sz w:val="28"/>
          <w:szCs w:val="28"/>
        </w:rPr>
        <w:t xml:space="preserve">Очікувана вартість предмета </w:t>
      </w:r>
      <w:proofErr w:type="spellStart"/>
      <w:r w:rsidRPr="009C61A6">
        <w:rPr>
          <w:rStyle w:val="a4"/>
          <w:b w:val="0"/>
          <w:bCs w:val="0"/>
          <w:color w:val="1D1D1B"/>
          <w:sz w:val="28"/>
          <w:szCs w:val="28"/>
        </w:rPr>
        <w:t>закупівель</w:t>
      </w:r>
      <w:proofErr w:type="spellEnd"/>
      <w:r w:rsidRPr="009C61A6">
        <w:rPr>
          <w:rStyle w:val="a4"/>
          <w:b w:val="0"/>
          <w:bCs w:val="0"/>
          <w:color w:val="1D1D1B"/>
          <w:sz w:val="28"/>
          <w:szCs w:val="28"/>
        </w:rPr>
        <w:t xml:space="preserve"> визначена з урахуванням цінових пропозицій послуг випробувальних лабораторій, які акредитовані на відповідність вимогам ДСТУ EN ISO/IEC 17025:2019 «Загальні вимоги до компетентності випробувальних та калібрувальних лабораторій» за стандартами, які є ідентичними європейським гармонізованим стандартам.  </w:t>
      </w:r>
    </w:p>
    <w:p w14:paraId="60FE07C6" w14:textId="77777777" w:rsidR="00117D16" w:rsidRDefault="00117D16" w:rsidP="00117D1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1D1D1B"/>
          <w:sz w:val="28"/>
          <w:szCs w:val="28"/>
          <w:lang w:val="uk-UA"/>
        </w:rPr>
      </w:pPr>
    </w:p>
    <w:p w14:paraId="5E4E344C" w14:textId="61A41156" w:rsidR="0011304D" w:rsidRPr="005A2389" w:rsidRDefault="005A2389" w:rsidP="00117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2389">
        <w:rPr>
          <w:rStyle w:val="a4"/>
          <w:rFonts w:ascii="Times New Roman" w:eastAsia="Times New Roman" w:hAnsi="Times New Roman" w:cs="Times New Roman"/>
          <w:color w:val="1D1D1B"/>
          <w:sz w:val="28"/>
          <w:szCs w:val="28"/>
          <w:lang w:val="uk-UA"/>
        </w:rPr>
        <w:t>5. Розмір бюджетного призначення:</w:t>
      </w:r>
      <w:r>
        <w:rPr>
          <w:rStyle w:val="a4"/>
          <w:color w:val="1D1D1B"/>
          <w:sz w:val="28"/>
          <w:szCs w:val="28"/>
          <w:lang w:val="uk-UA"/>
        </w:rPr>
        <w:t xml:space="preserve"> </w:t>
      </w:r>
      <w:r w:rsidRPr="005A2389">
        <w:rPr>
          <w:rFonts w:ascii="Times New Roman" w:hAnsi="Times New Roman" w:cs="Times New Roman"/>
          <w:sz w:val="28"/>
          <w:szCs w:val="28"/>
          <w:lang w:val="uk-UA"/>
        </w:rPr>
        <w:t>Розмір бюджетного приз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A2389">
        <w:rPr>
          <w:rFonts w:ascii="Times New Roman" w:hAnsi="Times New Roman" w:cs="Times New Roman"/>
          <w:sz w:val="28"/>
          <w:szCs w:val="28"/>
          <w:lang w:val="uk-UA"/>
        </w:rPr>
        <w:t xml:space="preserve">ачення визначений </w:t>
      </w:r>
      <w:r w:rsidR="00701E6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розрахунків до кошторису </w:t>
      </w:r>
      <w:r w:rsidR="009C61A6">
        <w:rPr>
          <w:rFonts w:ascii="Times New Roman" w:hAnsi="Times New Roman" w:cs="Times New Roman"/>
          <w:sz w:val="28"/>
          <w:szCs w:val="28"/>
          <w:lang w:val="uk-UA"/>
        </w:rPr>
        <w:t xml:space="preserve">за відповідним напрямком використання </w:t>
      </w:r>
      <w:r w:rsidR="00701E62">
        <w:rPr>
          <w:rFonts w:ascii="Times New Roman" w:hAnsi="Times New Roman" w:cs="Times New Roman"/>
          <w:sz w:val="28"/>
          <w:szCs w:val="28"/>
          <w:lang w:val="uk-UA"/>
        </w:rPr>
        <w:t>Головного управління Держпродспоживслужби в Київській області</w:t>
      </w:r>
      <w:r w:rsidR="00DB6953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 w:rsidR="00117D1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B6953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701E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C0A4805" w14:textId="246336C3" w:rsidR="00214488" w:rsidRPr="005A2389" w:rsidRDefault="00214488" w:rsidP="00972F7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14488" w:rsidRPr="005A2389" w:rsidSect="009C61A6">
      <w:pgSz w:w="12240" w:h="15840"/>
      <w:pgMar w:top="1134" w:right="104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35037"/>
    <w:multiLevelType w:val="hybridMultilevel"/>
    <w:tmpl w:val="862A8754"/>
    <w:lvl w:ilvl="0" w:tplc="1B247B7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C65961"/>
    <w:multiLevelType w:val="hybridMultilevel"/>
    <w:tmpl w:val="1244205A"/>
    <w:lvl w:ilvl="0" w:tplc="2FFA096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309"/>
    <w:rsid w:val="000530D6"/>
    <w:rsid w:val="000701EB"/>
    <w:rsid w:val="0011304D"/>
    <w:rsid w:val="00117D16"/>
    <w:rsid w:val="00155439"/>
    <w:rsid w:val="00214488"/>
    <w:rsid w:val="00481B8E"/>
    <w:rsid w:val="00561AF4"/>
    <w:rsid w:val="005A2389"/>
    <w:rsid w:val="005D236B"/>
    <w:rsid w:val="00701E62"/>
    <w:rsid w:val="007F6696"/>
    <w:rsid w:val="0091550C"/>
    <w:rsid w:val="00972F7B"/>
    <w:rsid w:val="009C61A6"/>
    <w:rsid w:val="00A2010B"/>
    <w:rsid w:val="00AF1279"/>
    <w:rsid w:val="00B03442"/>
    <w:rsid w:val="00B40155"/>
    <w:rsid w:val="00B87454"/>
    <w:rsid w:val="00B946CC"/>
    <w:rsid w:val="00BF2773"/>
    <w:rsid w:val="00C61309"/>
    <w:rsid w:val="00CB1B32"/>
    <w:rsid w:val="00CF3E61"/>
    <w:rsid w:val="00D83236"/>
    <w:rsid w:val="00D84286"/>
    <w:rsid w:val="00DB6953"/>
    <w:rsid w:val="00F006FD"/>
    <w:rsid w:val="00F330D0"/>
    <w:rsid w:val="00FD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0634"/>
  <w15:chartTrackingRefBased/>
  <w15:docId w15:val="{F599DB26-8EC7-49F0-BBF1-D29556B1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30D0"/>
    <w:rPr>
      <w:b/>
      <w:bCs/>
    </w:rPr>
  </w:style>
  <w:style w:type="character" w:styleId="a5">
    <w:name w:val="Emphasis"/>
    <w:basedOn w:val="a0"/>
    <w:uiPriority w:val="20"/>
    <w:qFormat/>
    <w:rsid w:val="00F330D0"/>
    <w:rPr>
      <w:i/>
      <w:iCs/>
    </w:rPr>
  </w:style>
  <w:style w:type="character" w:styleId="a6">
    <w:name w:val="Hyperlink"/>
    <w:basedOn w:val="a0"/>
    <w:uiPriority w:val="99"/>
    <w:semiHidden/>
    <w:unhideWhenUsed/>
    <w:rsid w:val="00F330D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1304D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5A2389"/>
    <w:pPr>
      <w:ind w:left="720"/>
      <w:contextualSpacing/>
    </w:pPr>
  </w:style>
  <w:style w:type="character" w:customStyle="1" w:styleId="qaclassifiertype">
    <w:name w:val="qa_classifier_type"/>
    <w:basedOn w:val="a0"/>
    <w:rsid w:val="00972F7B"/>
  </w:style>
  <w:style w:type="character" w:customStyle="1" w:styleId="qaclassifierdk">
    <w:name w:val="qa_classifier_dk"/>
    <w:basedOn w:val="a0"/>
    <w:rsid w:val="00972F7B"/>
  </w:style>
  <w:style w:type="character" w:customStyle="1" w:styleId="qaclassifierdescr">
    <w:name w:val="qa_classifier_descr"/>
    <w:basedOn w:val="a0"/>
    <w:rsid w:val="00972F7B"/>
  </w:style>
  <w:style w:type="character" w:customStyle="1" w:styleId="qaclassifierdescrcode">
    <w:name w:val="qa_classifier_descr_code"/>
    <w:basedOn w:val="a0"/>
    <w:rsid w:val="00972F7B"/>
  </w:style>
  <w:style w:type="character" w:customStyle="1" w:styleId="qaclassifierdescrprimary">
    <w:name w:val="qa_classifier_descr_primary"/>
    <w:basedOn w:val="a0"/>
    <w:rsid w:val="0097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842A9-61A7-4855-A736-F96C4C72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Артурович</dc:creator>
  <cp:keywords/>
  <dc:description/>
  <cp:lastModifiedBy>Олександр Поліщук Сергійович</cp:lastModifiedBy>
  <cp:revision>2</cp:revision>
  <dcterms:created xsi:type="dcterms:W3CDTF">2024-03-25T10:37:00Z</dcterms:created>
  <dcterms:modified xsi:type="dcterms:W3CDTF">2024-03-25T10:37:00Z</dcterms:modified>
</cp:coreProperties>
</file>