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4AAD" w14:textId="77777777" w:rsidR="00D23100" w:rsidRDefault="00D23100">
      <w:pPr>
        <w:pStyle w:val="a5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</w:p>
    <w:p w14:paraId="19994AAE" w14:textId="77777777" w:rsidR="00D23100" w:rsidRDefault="0059474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Сигнал</w:t>
      </w:r>
      <w:r>
        <w:rPr>
          <w:b/>
          <w:bCs/>
          <w:color w:val="000000"/>
          <w:sz w:val="28"/>
          <w:szCs w:val="28"/>
          <w:lang w:val="uk-UA"/>
        </w:rPr>
        <w:t>і</w:t>
      </w:r>
      <w:proofErr w:type="spellStart"/>
      <w:r>
        <w:rPr>
          <w:b/>
          <w:bCs/>
          <w:color w:val="000000"/>
          <w:sz w:val="28"/>
          <w:szCs w:val="28"/>
        </w:rPr>
        <w:t>зац</w:t>
      </w:r>
      <w:r>
        <w:rPr>
          <w:b/>
          <w:bCs/>
          <w:color w:val="000000"/>
          <w:sz w:val="28"/>
          <w:szCs w:val="28"/>
          <w:lang w:val="uk-UA"/>
        </w:rPr>
        <w:t>ій</w:t>
      </w:r>
      <w:proofErr w:type="spellEnd"/>
      <w:r>
        <w:rPr>
          <w:b/>
          <w:bCs/>
          <w:color w:val="000000"/>
          <w:sz w:val="28"/>
          <w:szCs w:val="28"/>
        </w:rPr>
        <w:t xml:space="preserve">не </w:t>
      </w:r>
      <w:proofErr w:type="spellStart"/>
      <w:r>
        <w:rPr>
          <w:b/>
          <w:bCs/>
          <w:color w:val="000000"/>
          <w:sz w:val="28"/>
          <w:szCs w:val="28"/>
        </w:rPr>
        <w:t>пов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  <w:proofErr w:type="spellStart"/>
      <w:r>
        <w:rPr>
          <w:b/>
          <w:bCs/>
          <w:color w:val="000000"/>
          <w:sz w:val="28"/>
          <w:szCs w:val="28"/>
        </w:rPr>
        <w:t>домлення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№</w:t>
      </w:r>
      <w:r>
        <w:rPr>
          <w:b/>
          <w:bCs/>
          <w:color w:val="000000"/>
          <w:sz w:val="28"/>
          <w:szCs w:val="28"/>
          <w:lang w:val="uk-UA"/>
        </w:rPr>
        <w:t xml:space="preserve"> 43</w:t>
      </w:r>
    </w:p>
    <w:p w14:paraId="19994AAF" w14:textId="77777777" w:rsidR="00D23100" w:rsidRDefault="00594747">
      <w:pPr>
        <w:pStyle w:val="a5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Станом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вересня 2024 року</w:t>
      </w:r>
    </w:p>
    <w:p w14:paraId="19994AB0" w14:textId="77777777" w:rsidR="00D23100" w:rsidRDefault="00594747">
      <w:pPr>
        <w:pStyle w:val="a5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9994AB9" wp14:editId="19994ABA">
            <wp:extent cx="3810000" cy="2616200"/>
            <wp:effectExtent l="0" t="0" r="0" b="0"/>
            <wp:docPr id="2" name="Рисунок 2" descr="https://propozitsiya.com/sites/default/files/styles/compressor/400x275/public/photo_gallery/2019/07/protruyennya_nasinnya_0.jpg?itok=p07CDX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propozitsiya.com/sites/default/files/styles/compressor/400x275/public/photo_gallery/2019/07/protruyennya_nasinnya_0.jpg?itok=p07CDX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94AB1" w14:textId="77777777" w:rsidR="00D23100" w:rsidRDefault="00594747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Фітосанітарним моніторингом насіннєвого матеріалу озимих культур, проведеним фітосанітарними інспекторами в господарствах Київської області, виявлено запас інфекційних </w:t>
      </w:r>
      <w:proofErr w:type="spellStart"/>
      <w:r>
        <w:rPr>
          <w:color w:val="000000"/>
          <w:sz w:val="28"/>
          <w:szCs w:val="28"/>
          <w:lang w:val="uk-UA"/>
        </w:rPr>
        <w:t>хвороб</w:t>
      </w:r>
      <w:proofErr w:type="spellEnd"/>
      <w:r>
        <w:rPr>
          <w:color w:val="000000"/>
          <w:sz w:val="28"/>
          <w:szCs w:val="28"/>
          <w:lang w:val="uk-UA"/>
        </w:rPr>
        <w:t xml:space="preserve">, тому важливим етапом підготовки до посіву є протруювання насіння. Протруювання окрім знищення зовнішньої та внутрішньої інфекції </w:t>
      </w:r>
      <w:proofErr w:type="spellStart"/>
      <w:r>
        <w:rPr>
          <w:color w:val="000000"/>
          <w:sz w:val="28"/>
          <w:szCs w:val="28"/>
          <w:lang w:val="uk-UA"/>
        </w:rPr>
        <w:t>хвороб</w:t>
      </w:r>
      <w:proofErr w:type="spellEnd"/>
      <w:r>
        <w:rPr>
          <w:color w:val="000000"/>
          <w:sz w:val="28"/>
          <w:szCs w:val="28"/>
          <w:lang w:val="uk-UA"/>
        </w:rPr>
        <w:t xml:space="preserve">, захищає насіння та проростки від повторного зараження інфекцією, яка знаходиться у ґрунті, від пліснявіння та загнивання, ослаблює негативну дію механічного травмування насіння. </w:t>
      </w:r>
      <w:proofErr w:type="spellStart"/>
      <w:r>
        <w:rPr>
          <w:color w:val="000000"/>
          <w:sz w:val="28"/>
          <w:szCs w:val="28"/>
        </w:rPr>
        <w:t>Протруювання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насіння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основним</w:t>
      </w:r>
      <w:proofErr w:type="spellEnd"/>
      <w:r>
        <w:rPr>
          <w:color w:val="000000"/>
          <w:sz w:val="28"/>
          <w:szCs w:val="28"/>
        </w:rPr>
        <w:t xml:space="preserve"> методом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ураженню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сажковими</w:t>
      </w:r>
      <w:proofErr w:type="spellEnd"/>
      <w:r>
        <w:rPr>
          <w:color w:val="000000"/>
          <w:sz w:val="28"/>
          <w:szCs w:val="28"/>
        </w:rPr>
        <w:t xml:space="preserve"> хворобами.</w:t>
      </w:r>
    </w:p>
    <w:p w14:paraId="19994AB2" w14:textId="77777777" w:rsidR="00D23100" w:rsidRDefault="00594747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Системними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протруйниками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знищують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зовнішню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внутрішню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інфекцію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варто</w:t>
      </w:r>
      <w:proofErr w:type="spellEnd"/>
      <w:r>
        <w:rPr>
          <w:color w:val="000000"/>
          <w:sz w:val="28"/>
          <w:szCs w:val="28"/>
        </w:rPr>
        <w:t xml:space="preserve">  </w:t>
      </w:r>
      <w:proofErr w:type="spellStart"/>
      <w:r>
        <w:rPr>
          <w:color w:val="000000"/>
          <w:sz w:val="28"/>
          <w:szCs w:val="28"/>
        </w:rPr>
        <w:t>оздоровлювати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насіння</w:t>
      </w:r>
      <w:proofErr w:type="spellEnd"/>
      <w:r>
        <w:rPr>
          <w:color w:val="000000"/>
          <w:sz w:val="28"/>
          <w:szCs w:val="28"/>
        </w:rPr>
        <w:t xml:space="preserve"> за день,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в день </w:t>
      </w:r>
      <w:proofErr w:type="spellStart"/>
      <w:r>
        <w:rPr>
          <w:color w:val="000000"/>
          <w:sz w:val="28"/>
          <w:szCs w:val="28"/>
        </w:rPr>
        <w:t>сівби</w:t>
      </w:r>
      <w:proofErr w:type="spellEnd"/>
      <w:r>
        <w:rPr>
          <w:color w:val="000000"/>
          <w:sz w:val="28"/>
          <w:szCs w:val="28"/>
        </w:rPr>
        <w:t>.</w:t>
      </w:r>
    </w:p>
    <w:p w14:paraId="19994AB3" w14:textId="77777777" w:rsidR="00D23100" w:rsidRDefault="00594747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протруювання застосовують один із препаратів згідно з «Переліком пестицидів і агрохімікатів, дозволених до використання в Україні» (далі «Перелік…») на основі діючих речовин та їх сумішей: </w:t>
      </w:r>
      <w:proofErr w:type="spellStart"/>
      <w:r>
        <w:rPr>
          <w:color w:val="000000"/>
          <w:sz w:val="28"/>
          <w:szCs w:val="28"/>
          <w:lang w:val="uk-UA"/>
        </w:rPr>
        <w:t>карбендазим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тебуконазол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тебуконазол+прохлораз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тебуконазол+імазаліл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тебуконазол+тіабендазол+імазаліл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ацетаміпид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флудиоксоніл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флудиоксоніл+протіоконазол+тебуконазол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дифеноконазол+ципроконазол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карбоксин+тирам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тебуконазол+тирам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флутріафол+імазаліл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флутріафол+тіабендазол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флутріафол+імазаліл+тіабендазол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азоксистробін+дифеноконазол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флудиоксоніл+ципроконазол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тритіконазол+прохлораз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флудиоксоніл+флуксапіроксад+тритіконазол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протіоконазол+тебуконазол+флуопірам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тіабендазол+тебуконазол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флудиоксоніл+ци</w:t>
      </w:r>
      <w:r>
        <w:rPr>
          <w:color w:val="000000"/>
          <w:sz w:val="28"/>
          <w:szCs w:val="28"/>
          <w:lang w:val="uk-UA"/>
        </w:rPr>
        <w:t>проконазол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флудиоксоніл+дифеноконазол+тебуконазол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тебуконазол+флутріафол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іпконазол+імазаліл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карбоксин+тирам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lastRenderedPageBreak/>
        <w:t>тебуконазол+металаксил-М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флуксапіроксад</w:t>
      </w:r>
      <w:proofErr w:type="spellEnd"/>
      <w:r>
        <w:rPr>
          <w:color w:val="000000"/>
          <w:sz w:val="28"/>
          <w:szCs w:val="28"/>
          <w:lang w:val="uk-UA"/>
        </w:rPr>
        <w:t xml:space="preserve">, та інші дозволені препарати. Всі ці препарати знищують інфекцію твердої та летучої сажок, більшість – фузаріозної та </w:t>
      </w:r>
      <w:proofErr w:type="spellStart"/>
      <w:r>
        <w:rPr>
          <w:color w:val="000000"/>
          <w:sz w:val="28"/>
          <w:szCs w:val="28"/>
          <w:lang w:val="uk-UA"/>
        </w:rPr>
        <w:t>гельмінтоспоріозної</w:t>
      </w:r>
      <w:proofErr w:type="spellEnd"/>
      <w:r>
        <w:rPr>
          <w:color w:val="000000"/>
          <w:sz w:val="28"/>
          <w:szCs w:val="28"/>
          <w:lang w:val="uk-UA"/>
        </w:rPr>
        <w:t xml:space="preserve"> кореневих </w:t>
      </w:r>
      <w:proofErr w:type="spellStart"/>
      <w:r>
        <w:rPr>
          <w:color w:val="000000"/>
          <w:sz w:val="28"/>
          <w:szCs w:val="28"/>
          <w:lang w:val="uk-UA"/>
        </w:rPr>
        <w:t>гнилей</w:t>
      </w:r>
      <w:proofErr w:type="spellEnd"/>
      <w:r>
        <w:rPr>
          <w:color w:val="000000"/>
          <w:sz w:val="28"/>
          <w:szCs w:val="28"/>
          <w:lang w:val="uk-UA"/>
        </w:rPr>
        <w:t xml:space="preserve">, а також захищають сходи від </w:t>
      </w:r>
      <w:proofErr w:type="spellStart"/>
      <w:r>
        <w:rPr>
          <w:color w:val="000000"/>
          <w:sz w:val="28"/>
          <w:szCs w:val="28"/>
          <w:lang w:val="uk-UA"/>
        </w:rPr>
        <w:t>септоріозу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гельмінтоспоріозу</w:t>
      </w:r>
      <w:proofErr w:type="spellEnd"/>
      <w:r>
        <w:rPr>
          <w:color w:val="000000"/>
          <w:sz w:val="28"/>
          <w:szCs w:val="28"/>
          <w:lang w:val="uk-UA"/>
        </w:rPr>
        <w:t>, борошнистої роси, пліснявіння насіння.</w:t>
      </w:r>
    </w:p>
    <w:p w14:paraId="19994AB4" w14:textId="77777777" w:rsidR="00D23100" w:rsidRDefault="00594747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Висіяному насінню, проросткам та сходам сільськогосподарських  культур можуть завдавати шкоди ґрунтові шкідники: дротяники, личинки хлібної жужелиці, гусениці озимої совки. </w:t>
      </w:r>
      <w:proofErr w:type="spellStart"/>
      <w:r>
        <w:rPr>
          <w:color w:val="000000"/>
          <w:sz w:val="28"/>
          <w:szCs w:val="28"/>
        </w:rPr>
        <w:t>Чисельність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на полях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посів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proofErr w:type="gramEnd"/>
      <w:r>
        <w:rPr>
          <w:color w:val="000000"/>
          <w:sz w:val="28"/>
          <w:szCs w:val="28"/>
        </w:rPr>
        <w:t xml:space="preserve"> шляхом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ґрунтових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розкопок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При виявленні високої чисельності ґрунтових шкідників, що перевищує ЕПШ, особливо на посівах після колосових попередників за 1-5 днів до сівби насіння обробляють одним із інсектицидних протруювачів на основі діючих </w:t>
      </w:r>
      <w:r>
        <w:rPr>
          <w:color w:val="000000"/>
          <w:sz w:val="28"/>
          <w:szCs w:val="28"/>
          <w:lang w:val="uk-UA"/>
        </w:rPr>
        <w:t xml:space="preserve">речовин: </w:t>
      </w:r>
      <w:proofErr w:type="spellStart"/>
      <w:r>
        <w:rPr>
          <w:color w:val="000000"/>
          <w:sz w:val="28"/>
          <w:szCs w:val="28"/>
          <w:lang w:val="uk-UA"/>
        </w:rPr>
        <w:t>тіаметоксам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імідаклоприд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клотіанідин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клотіанідин+імідаклоприд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імідаклоприд+альфа-циперметрин</w:t>
      </w:r>
      <w:proofErr w:type="spellEnd"/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та інш</w:t>
      </w:r>
      <w:r>
        <w:rPr>
          <w:color w:val="000000"/>
          <w:sz w:val="28"/>
          <w:szCs w:val="28"/>
          <w:lang w:val="uk-UA"/>
        </w:rPr>
        <w:t>ими</w:t>
      </w:r>
      <w:r>
        <w:rPr>
          <w:color w:val="000000"/>
          <w:sz w:val="28"/>
          <w:szCs w:val="28"/>
          <w:lang w:val="uk-UA"/>
        </w:rPr>
        <w:t xml:space="preserve"> дозволен</w:t>
      </w:r>
      <w:r>
        <w:rPr>
          <w:color w:val="000000"/>
          <w:sz w:val="28"/>
          <w:szCs w:val="28"/>
          <w:lang w:val="uk-UA"/>
        </w:rPr>
        <w:t>ими</w:t>
      </w:r>
      <w:r>
        <w:rPr>
          <w:color w:val="000000"/>
          <w:sz w:val="28"/>
          <w:szCs w:val="28"/>
          <w:lang w:val="uk-UA"/>
        </w:rPr>
        <w:t xml:space="preserve"> препарат</w:t>
      </w:r>
      <w:r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 xml:space="preserve">и. Ефективним є застосування комплексних </w:t>
      </w:r>
      <w:proofErr w:type="spellStart"/>
      <w:r>
        <w:rPr>
          <w:color w:val="000000"/>
          <w:sz w:val="28"/>
          <w:szCs w:val="28"/>
          <w:lang w:val="uk-UA"/>
        </w:rPr>
        <w:t>фунгіцидно</w:t>
      </w:r>
      <w:proofErr w:type="spellEnd"/>
      <w:r>
        <w:rPr>
          <w:color w:val="000000"/>
          <w:sz w:val="28"/>
          <w:szCs w:val="28"/>
          <w:lang w:val="uk-UA"/>
        </w:rPr>
        <w:t>-інсектицидних протруювачів.</w:t>
      </w:r>
    </w:p>
    <w:p w14:paraId="19994AB5" w14:textId="77777777" w:rsidR="00D23100" w:rsidRPr="00594747" w:rsidRDefault="00594747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  <w:r w:rsidRPr="00594747">
        <w:rPr>
          <w:b/>
          <w:i/>
          <w:color w:val="000000" w:themeColor="text1"/>
          <w:sz w:val="28"/>
          <w:szCs w:val="28"/>
          <w:u w:val="single"/>
          <w:lang w:val="uk-UA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</w:p>
    <w:p w14:paraId="19994AB6" w14:textId="77777777" w:rsidR="00D23100" w:rsidRDefault="00D231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4AB7" w14:textId="77777777" w:rsidR="00D23100" w:rsidRDefault="005947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Допускати до роботи з пестицидами і агрохімікатами необхідно тільки осіб, які пройшли спеціальне навчання та мають посвідчення про право роботи з пестицидами.</w:t>
      </w:r>
    </w:p>
    <w:p w14:paraId="19994AB8" w14:textId="77777777" w:rsidR="00D23100" w:rsidRDefault="00D23100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sectPr w:rsidR="00D2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4ABD" w14:textId="77777777" w:rsidR="00D23100" w:rsidRDefault="00594747">
      <w:pPr>
        <w:spacing w:line="240" w:lineRule="auto"/>
      </w:pPr>
      <w:r>
        <w:separator/>
      </w:r>
    </w:p>
  </w:endnote>
  <w:endnote w:type="continuationSeparator" w:id="0">
    <w:p w14:paraId="19994ABE" w14:textId="77777777" w:rsidR="00D23100" w:rsidRDefault="00594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4ABB" w14:textId="77777777" w:rsidR="00D23100" w:rsidRDefault="00594747">
      <w:pPr>
        <w:spacing w:after="0"/>
      </w:pPr>
      <w:r>
        <w:separator/>
      </w:r>
    </w:p>
  </w:footnote>
  <w:footnote w:type="continuationSeparator" w:id="0">
    <w:p w14:paraId="19994ABC" w14:textId="77777777" w:rsidR="00D23100" w:rsidRDefault="005947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F4"/>
    <w:rsid w:val="00226A04"/>
    <w:rsid w:val="00455431"/>
    <w:rsid w:val="00587AED"/>
    <w:rsid w:val="00594747"/>
    <w:rsid w:val="006C4158"/>
    <w:rsid w:val="006E402A"/>
    <w:rsid w:val="00CB0404"/>
    <w:rsid w:val="00D23100"/>
    <w:rsid w:val="00DE28F4"/>
    <w:rsid w:val="00F87D3D"/>
    <w:rsid w:val="05517BBA"/>
    <w:rsid w:val="05965135"/>
    <w:rsid w:val="0E5E559E"/>
    <w:rsid w:val="0FCD0D06"/>
    <w:rsid w:val="3EE61C67"/>
    <w:rsid w:val="3F6E42EB"/>
    <w:rsid w:val="698701B1"/>
    <w:rsid w:val="6E8362E2"/>
    <w:rsid w:val="76365DFD"/>
    <w:rsid w:val="785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4AAD"/>
  <w15:docId w15:val="{DADA4481-4B81-4436-B987-D58FE5B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1835</Words>
  <Characters>1047</Characters>
  <Application>Microsoft Office Word</Application>
  <DocSecurity>4</DocSecurity>
  <Lines>8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dcterms:created xsi:type="dcterms:W3CDTF">2024-09-13T06:05:00Z</dcterms:created>
  <dcterms:modified xsi:type="dcterms:W3CDTF">2024-09-13T06:05:00Z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7478BFE8A716445C81752056B4BD15E5_13</vt:lpwstr>
  </property>
</Properties>
</file>