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100"/>
        <w:ind w:left="5245"/>
        <w:jc w:val="both"/>
        <w:rPr/>
      </w:pPr>
      <w:r>
        <w:rPr/>
      </w:r>
    </w:p>
    <w:p>
      <w:pPr>
        <w:pStyle w:val="Normal"/>
        <w:jc w:val="center"/>
        <w:rPr>
          <w:b/>
          <w:lang w:val="ru-RU"/>
        </w:rPr>
      </w:pPr>
      <w:r>
        <w:rPr>
          <w:b/>
        </w:rPr>
        <w:t xml:space="preserve">Інформаційне повідомлення та оперативна інформація </w:t>
      </w:r>
    </w:p>
    <w:p>
      <w:pPr>
        <w:pStyle w:val="Normal"/>
        <w:jc w:val="center"/>
        <w:rPr>
          <w:b/>
        </w:rPr>
      </w:pPr>
      <w:r>
        <w:rPr>
          <w:b/>
        </w:rPr>
        <w:t>щодо фітосанітарного стану основних сільськогосподарських культур</w:t>
      </w:r>
    </w:p>
    <w:p>
      <w:pPr>
        <w:pStyle w:val="Normal"/>
        <w:jc w:val="center"/>
        <w:rPr>
          <w:b/>
        </w:rPr>
      </w:pPr>
      <w:r>
        <w:rPr>
          <w:b/>
        </w:rPr>
        <w:t>в агроценозах Київської області станом на</w:t>
      </w:r>
      <w:r>
        <w:rPr>
          <w:b/>
          <w:lang w:val="ru-RU"/>
        </w:rPr>
        <w:t xml:space="preserve">  14 листопада</w:t>
      </w:r>
      <w:r>
        <w:rPr>
          <w:b/>
        </w:rPr>
        <w:t xml:space="preserve"> 202</w:t>
      </w:r>
      <w:r>
        <w:rPr>
          <w:b/>
          <w:lang w:val="ru-RU"/>
        </w:rPr>
        <w:t>4</w:t>
      </w:r>
      <w:r>
        <w:rPr>
          <w:b/>
        </w:rPr>
        <w:t xml:space="preserve"> року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709"/>
        <w:jc w:val="center"/>
        <w:rPr/>
      </w:pPr>
      <w:r>
        <w:rPr/>
        <w:t>ОСНОВНІ МЕТЕОРОЛОГІЧНІ ОСОБЛИВОСТІ</w:t>
      </w:r>
    </w:p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ind w:firstLine="709"/>
        <w:jc w:val="both"/>
        <w:rPr>
          <w:lang w:val="ru-RU"/>
        </w:rPr>
      </w:pPr>
      <w:r>
        <w:rPr/>
        <w:t xml:space="preserve">Звітний тиждень на </w:t>
      </w:r>
      <w:r>
        <w:rPr>
          <w:lang w:val="ru-RU"/>
        </w:rPr>
        <w:t>Київщині</w:t>
      </w:r>
      <w:r>
        <w:rPr/>
        <w:t xml:space="preserve"> характеризувався</w:t>
      </w:r>
      <w:r>
        <w:rPr>
          <w:lang w:val="ru-RU"/>
        </w:rPr>
        <w:t xml:space="preserve"> незначним зниженням температури повітря,</w:t>
      </w:r>
      <w:r>
        <w:rPr/>
        <w:t xml:space="preserve"> в порівнянні з минулим тижнем.</w:t>
      </w:r>
    </w:p>
    <w:p>
      <w:pPr>
        <w:pStyle w:val="Normal"/>
        <w:ind w:firstLine="709"/>
        <w:jc w:val="both"/>
        <w:rPr/>
      </w:pPr>
      <w:r>
        <w:rPr>
          <w:b/>
        </w:rPr>
        <w:t>Максимальна температура повітря</w:t>
      </w:r>
      <w:r>
        <w:rPr>
          <w:b/>
          <w:lang w:val="ru-RU"/>
        </w:rPr>
        <w:t>,</w:t>
      </w:r>
      <w:r>
        <w:rPr/>
        <w:t xml:space="preserve"> у найтепліші дні</w:t>
      </w:r>
      <w:r>
        <w:rPr>
          <w:lang w:val="ru-RU"/>
        </w:rPr>
        <w:t>,</w:t>
      </w:r>
      <w:r>
        <w:rPr/>
        <w:t xml:space="preserve"> підвищувалася до плюс 7</w:t>
      </w:r>
      <w:r>
        <w:rPr>
          <w:lang w:val="ru-RU"/>
        </w:rPr>
        <w:t xml:space="preserve"> </w:t>
      </w:r>
      <w:r>
        <w:rPr/>
        <w:t>-</w:t>
      </w:r>
      <w:r>
        <w:rPr>
          <w:lang w:val="ru-RU"/>
        </w:rPr>
        <w:t xml:space="preserve"> </w:t>
      </w:r>
      <w:r>
        <w:rPr/>
        <w:t xml:space="preserve">9°С. </w:t>
      </w:r>
      <w:r>
        <w:rPr>
          <w:b/>
        </w:rPr>
        <w:t>Мінімальна температура повітря</w:t>
      </w:r>
      <w:r>
        <w:rPr/>
        <w:t xml:space="preserve"> вночі </w:t>
      </w:r>
      <w:r>
        <w:rPr>
          <w:lang w:val="ru-RU"/>
        </w:rPr>
        <w:t xml:space="preserve">становила </w:t>
      </w:r>
      <w:r>
        <w:rPr/>
        <w:t xml:space="preserve">0°С. </w:t>
      </w:r>
    </w:p>
    <w:p>
      <w:pPr>
        <w:pStyle w:val="Normal"/>
        <w:ind w:firstLine="709"/>
        <w:jc w:val="both"/>
        <w:rPr/>
      </w:pPr>
      <w:r>
        <w:rPr>
          <w:b/>
          <w:lang w:val="ru-RU"/>
        </w:rPr>
        <w:t>Опади</w:t>
      </w:r>
      <w:r>
        <w:rPr>
          <w:lang w:val="ru-RU"/>
        </w:rPr>
        <w:t xml:space="preserve"> були відсутні.</w:t>
      </w:r>
    </w:p>
    <w:p>
      <w:pPr>
        <w:pStyle w:val="Normal"/>
        <w:ind w:firstLine="709"/>
        <w:jc w:val="both"/>
        <w:rPr>
          <w:rFonts w:eastAsia="Calibri" w:eastAsiaTheme="minorHAnsi"/>
          <w:lang w:eastAsia="en-US"/>
        </w:rPr>
      </w:pPr>
      <w:r>
        <w:rPr/>
        <w:t>Упродовж першої</w:t>
      </w:r>
      <w:r>
        <w:rPr>
          <w:lang w:val="ru-RU"/>
        </w:rPr>
        <w:t xml:space="preserve"> </w:t>
      </w:r>
      <w:r>
        <w:rPr/>
        <w:t>декади листопада на території Київської області</w:t>
      </w:r>
      <w:r>
        <w:rPr>
          <w:rFonts w:eastAsia="Calibri" w:eastAsiaTheme="minorHAnsi"/>
          <w:lang w:val="ru-RU" w:eastAsia="en-US"/>
        </w:rPr>
        <w:t xml:space="preserve"> </w:t>
      </w:r>
      <w:r>
        <w:rPr/>
        <w:t>спостерігалися помірні коливання температури повітря. Середні добові</w:t>
      </w:r>
      <w:r>
        <w:rPr>
          <w:lang w:val="ru-RU"/>
        </w:rPr>
        <w:t xml:space="preserve"> </w:t>
      </w:r>
      <w:r>
        <w:rPr/>
        <w:t>температури повітря у більшості днів були вищими за норму на 1</w:t>
      </w:r>
      <w:r>
        <w:rPr>
          <w:lang w:val="ru-RU"/>
        </w:rPr>
        <w:t xml:space="preserve"> </w:t>
      </w:r>
      <w:r>
        <w:rPr/>
        <w:t>-</w:t>
      </w:r>
      <w:r>
        <w:rPr>
          <w:lang w:val="ru-RU"/>
        </w:rPr>
        <w:t xml:space="preserve"> </w:t>
      </w:r>
      <w:r>
        <w:rPr/>
        <w:t>3°</w:t>
      </w:r>
      <w:r>
        <w:rPr>
          <w:lang w:val="ru-RU"/>
        </w:rPr>
        <w:t>С</w:t>
      </w:r>
      <w:r>
        <w:rPr/>
        <w:t xml:space="preserve">. </w:t>
      </w:r>
    </w:p>
    <w:p>
      <w:pPr>
        <w:pStyle w:val="Normal"/>
        <w:ind w:firstLine="709"/>
        <w:jc w:val="both"/>
        <w:rPr/>
      </w:pPr>
      <w:r>
        <w:rPr/>
        <w:t>У першій декаді листопада</w:t>
      </w:r>
      <w:r>
        <w:rPr>
          <w:lang w:val="ru-RU"/>
        </w:rPr>
        <w:t>,</w:t>
      </w:r>
      <w:r>
        <w:rPr/>
        <w:t xml:space="preserve"> в північно-західних районах</w:t>
      </w:r>
      <w:r>
        <w:rPr>
          <w:lang w:val="ru-RU"/>
        </w:rPr>
        <w:t>,</w:t>
      </w:r>
      <w:r>
        <w:rPr/>
        <w:t xml:space="preserve"> </w:t>
      </w:r>
      <w:r>
        <w:rPr>
          <w:lang w:val="ru-RU"/>
        </w:rPr>
        <w:t xml:space="preserve">озимина ввійшла у </w:t>
      </w:r>
      <w:r>
        <w:rPr/>
        <w:t xml:space="preserve">фазу кущення, у південних районах відмічалося утворення 3-го листка з переходом у фазу кущення. </w:t>
      </w:r>
      <w:r>
        <w:rPr>
          <w:lang w:val="ru-RU"/>
        </w:rPr>
        <w:t>Н</w:t>
      </w:r>
      <w:r>
        <w:rPr/>
        <w:t>а більш пізніх посівах</w:t>
      </w:r>
      <w:r>
        <w:rPr>
          <w:lang w:val="ru-RU"/>
        </w:rPr>
        <w:t>:</w:t>
      </w:r>
      <w:r>
        <w:rPr/>
        <w:t xml:space="preserve"> сходи -</w:t>
      </w:r>
      <w:r>
        <w:rPr>
          <w:lang w:val="ru-RU"/>
        </w:rPr>
        <w:t xml:space="preserve"> </w:t>
      </w:r>
      <w:r>
        <w:rPr/>
        <w:t>3-й листок. Стан посівів по області характеризувався переважно як добрий та відмінний.</w:t>
      </w:r>
    </w:p>
    <w:p>
      <w:pPr>
        <w:pStyle w:val="Normal"/>
        <w:ind w:firstLine="709"/>
        <w:jc w:val="both"/>
        <w:rPr/>
      </w:pPr>
      <w:r>
        <w:rPr/>
        <w:t>Запаси продуктивної вологи</w:t>
      </w:r>
      <w:r>
        <w:rPr>
          <w:lang w:val="ru-RU"/>
        </w:rPr>
        <w:t>,</w:t>
      </w:r>
      <w:r>
        <w:rPr/>
        <w:t xml:space="preserve"> в орному шарі ґрунту під озиминою</w:t>
      </w:r>
      <w:r>
        <w:rPr>
          <w:lang w:val="ru-RU"/>
        </w:rPr>
        <w:t>,</w:t>
      </w:r>
      <w:r>
        <w:rPr/>
        <w:t xml:space="preserve"> на більшості посівних площ були достатніми та оптимальними.</w:t>
      </w:r>
    </w:p>
    <w:p>
      <w:pPr>
        <w:pStyle w:val="Normal"/>
        <w:ind w:firstLine="709"/>
        <w:jc w:val="both"/>
        <w:rPr/>
      </w:pPr>
      <w:r>
        <w:rPr>
          <w:b/>
          <w:bCs/>
        </w:rPr>
        <w:t>Польові роботи.</w:t>
      </w:r>
      <w:r>
        <w:rPr/>
        <w:t xml:space="preserve"> У господарствах області завершували збирання пізніх культур, проводили комплексне внесення добрив, оранку на зяб.</w:t>
      </w:r>
    </w:p>
    <w:p>
      <w:pPr>
        <w:pStyle w:val="Normal"/>
        <w:ind w:firstLine="709"/>
        <w:jc w:val="both"/>
        <w:rPr/>
      </w:pPr>
      <w:r>
        <w:rPr/>
        <w:t xml:space="preserve">         </w:t>
      </w:r>
    </w:p>
    <w:p>
      <w:pPr>
        <w:pStyle w:val="Default"/>
        <w:ind w:firstLine="709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iCs/>
          <w:color w:val="auto"/>
          <w:sz w:val="28"/>
          <w:szCs w:val="28"/>
        </w:rPr>
        <w:t>Фенологія культур</w:t>
      </w:r>
    </w:p>
    <w:p>
      <w:pPr>
        <w:pStyle w:val="Default"/>
        <w:ind w:firstLine="709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iCs/>
          <w:color w:val="auto"/>
          <w:sz w:val="28"/>
          <w:szCs w:val="28"/>
        </w:rPr>
      </w:r>
    </w:p>
    <w:p>
      <w:pPr>
        <w:pStyle w:val="Default"/>
        <w:ind w:firstLine="709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iCs/>
          <w:color w:val="auto"/>
          <w:sz w:val="28"/>
          <w:szCs w:val="28"/>
          <w:lang w:val="uk-UA"/>
        </w:rPr>
        <w:t>Озимі зернові – сходи</w:t>
      </w:r>
      <w:r>
        <w:rPr>
          <w:rFonts w:cs="Times New Roman" w:ascii="Times New Roman" w:hAnsi="Times New Roman"/>
          <w:bCs/>
          <w:iCs/>
          <w:color w:val="auto"/>
          <w:sz w:val="28"/>
          <w:szCs w:val="28"/>
        </w:rPr>
        <w:t xml:space="preserve"> - 3-й листок</w:t>
      </w:r>
      <w:r>
        <w:rPr>
          <w:rFonts w:cs="Times New Roman" w:ascii="Times New Roman" w:hAnsi="Times New Roman"/>
          <w:bCs/>
          <w:iCs/>
          <w:color w:val="auto"/>
          <w:sz w:val="28"/>
          <w:szCs w:val="28"/>
          <w:lang w:val="uk-UA"/>
        </w:rPr>
        <w:t xml:space="preserve"> - кущення</w:t>
      </w:r>
    </w:p>
    <w:p>
      <w:pPr>
        <w:pStyle w:val="Default"/>
        <w:ind w:firstLine="709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iCs/>
          <w:color w:val="auto"/>
          <w:sz w:val="28"/>
          <w:szCs w:val="28"/>
          <w:lang w:val="uk-UA"/>
        </w:rPr>
        <w:t>Озимий ріпак - 3 пари листків - утворення розетки</w:t>
      </w:r>
    </w:p>
    <w:p>
      <w:pPr>
        <w:pStyle w:val="Normal"/>
        <w:ind w:firstLine="709"/>
        <w:rPr/>
      </w:pPr>
      <w:r>
        <w:rPr/>
        <w:t>Кукурудза – збирання</w:t>
      </w:r>
    </w:p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ind w:firstLine="849"/>
        <w:jc w:val="center"/>
        <w:rPr>
          <w:b/>
          <w:bCs/>
        </w:rPr>
      </w:pPr>
      <w:r>
        <w:rPr>
          <w:b/>
          <w:bCs/>
        </w:rPr>
        <w:t>Багатоїдні шкідники</w:t>
      </w:r>
    </w:p>
    <w:p>
      <w:pPr>
        <w:pStyle w:val="Normal"/>
        <w:ind w:firstLine="849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846"/>
        <w:jc w:val="both"/>
        <w:rPr/>
      </w:pPr>
      <w:r>
        <w:rPr/>
        <w:t xml:space="preserve">Оптимальні умови на посівах озимих склались для зростання чисельності </w:t>
      </w:r>
      <w:r>
        <w:rPr>
          <w:b/>
          <w:bCs/>
        </w:rPr>
        <w:t>мишоподібних</w:t>
      </w:r>
      <w:r>
        <w:rPr/>
        <w:t>.</w:t>
      </w:r>
    </w:p>
    <w:p>
      <w:pPr>
        <w:pStyle w:val="Normal"/>
        <w:ind w:firstLine="709"/>
        <w:jc w:val="both"/>
        <w:rPr/>
      </w:pPr>
      <w:r>
        <w:rPr/>
        <w:t xml:space="preserve">Спостерігається </w:t>
      </w:r>
      <w:r>
        <w:rPr>
          <w:lang w:val="ru-RU"/>
        </w:rPr>
        <w:t>поступове</w:t>
      </w:r>
      <w:r>
        <w:rPr/>
        <w:t xml:space="preserve"> переселення гризунів в посіви озимини. При обстеженні озимих зернових колосових </w:t>
      </w:r>
      <w:r>
        <w:rPr>
          <w:lang w:val="ru-RU"/>
        </w:rPr>
        <w:t xml:space="preserve">культур, </w:t>
      </w:r>
      <w:r>
        <w:rPr/>
        <w:t>виявлено продовження заселення посівів мишовидними гризунами, в середньому на 1 га налічується від поодиноких до 1 жилої колонії із 1</w:t>
      </w:r>
      <w:r>
        <w:rPr>
          <w:lang w:val="ru-RU"/>
        </w:rPr>
        <w:t xml:space="preserve"> </w:t>
      </w:r>
      <w:r>
        <w:rPr/>
        <w:t>-</w:t>
      </w:r>
      <w:r>
        <w:rPr>
          <w:lang w:val="ru-RU"/>
        </w:rPr>
        <w:t xml:space="preserve"> </w:t>
      </w:r>
      <w:r>
        <w:rPr/>
        <w:t>3 жилими норами в колонії. На гектарі озимого ріпаку</w:t>
      </w:r>
      <w:r>
        <w:rPr>
          <w:lang w:val="ru-RU"/>
        </w:rPr>
        <w:t>,</w:t>
      </w:r>
      <w:r>
        <w:rPr/>
        <w:t xml:space="preserve"> в господарствах області</w:t>
      </w:r>
      <w:r>
        <w:rPr>
          <w:lang w:val="ru-RU"/>
        </w:rPr>
        <w:t>,</w:t>
      </w:r>
      <w:r>
        <w:rPr/>
        <w:t xml:space="preserve"> нараховується 1</w:t>
      </w:r>
      <w:r>
        <w:rPr>
          <w:lang w:val="ru-RU"/>
        </w:rPr>
        <w:t xml:space="preserve"> </w:t>
      </w:r>
      <w:r>
        <w:rPr/>
        <w:t>-</w:t>
      </w:r>
      <w:r>
        <w:rPr>
          <w:lang w:val="ru-RU"/>
        </w:rPr>
        <w:t xml:space="preserve"> </w:t>
      </w:r>
      <w:r>
        <w:rPr/>
        <w:t>2 жилих колоній із чисельністю 2- 3 нори в колонії.</w:t>
      </w:r>
    </w:p>
    <w:p>
      <w:pPr>
        <w:pStyle w:val="Normal"/>
        <w:ind w:firstLine="709"/>
        <w:jc w:val="both"/>
        <w:rPr/>
      </w:pPr>
      <w:r>
        <w:rPr/>
        <w:t>Обстеженнями багаторічних трав виявлено, що гризунами заселено 100% обстежених площ, за чисельності 3 - 4 жилих кол./га. В колонії 2 - 4 жилі нори, чисельність жилих нір зменшилась через природні регулятори (лисиці, птахи та інш.).</w:t>
      </w:r>
    </w:p>
    <w:p>
      <w:pPr>
        <w:pStyle w:val="Normal"/>
        <w:ind w:firstLine="846"/>
        <w:jc w:val="both"/>
        <w:rPr/>
      </w:pPr>
      <w:r>
        <w:rPr/>
        <w:t xml:space="preserve">Личинки </w:t>
      </w:r>
      <w:r>
        <w:rPr>
          <w:b/>
          <w:bCs/>
        </w:rPr>
        <w:t>озимої совки</w:t>
      </w:r>
      <w:r>
        <w:rPr/>
        <w:t xml:space="preserve"> продовжують шкодочинність на посівах озимої пшениці та ріпаку, де нараховується 0,2 – 0,5 гусениці на 1 м² за пошкодження 1</w:t>
      </w:r>
      <w:r>
        <w:rPr>
          <w:lang w:val="ru-RU"/>
        </w:rPr>
        <w:t xml:space="preserve"> </w:t>
      </w:r>
      <w:r>
        <w:rPr/>
        <w:t>-</w:t>
      </w:r>
      <w:r>
        <w:rPr>
          <w:lang w:val="ru-RU"/>
        </w:rPr>
        <w:t xml:space="preserve"> </w:t>
      </w:r>
      <w:r>
        <w:rPr/>
        <w:t>3 % рослин.</w:t>
      </w:r>
    </w:p>
    <w:p>
      <w:pPr>
        <w:pStyle w:val="Normal"/>
        <w:ind w:firstLine="709"/>
        <w:jc w:val="both"/>
        <w:rPr/>
      </w:pPr>
      <w:r>
        <w:rPr/>
        <w:t>Подальше поступове зниження температури повітря та похмурі дні, протягом звітного періоду, сприяють міграції шкідників сільськогосподарських культур в місця зимівлі.</w:t>
      </w:r>
    </w:p>
    <w:p>
      <w:pPr>
        <w:pStyle w:val="Normal"/>
        <w:ind w:firstLine="846"/>
        <w:jc w:val="both"/>
        <w:rPr/>
      </w:pPr>
      <w:r>
        <w:rPr/>
      </w:r>
    </w:p>
    <w:p>
      <w:pPr>
        <w:pStyle w:val="Normal"/>
        <w:ind w:firstLine="849"/>
        <w:jc w:val="center"/>
        <w:rPr>
          <w:b/>
          <w:bCs/>
        </w:rPr>
      </w:pPr>
      <w:r>
        <w:rPr>
          <w:b/>
          <w:bCs/>
        </w:rPr>
        <w:t>Шкідники та хвороби зернових культур</w:t>
      </w:r>
    </w:p>
    <w:p>
      <w:pPr>
        <w:pStyle w:val="Normal"/>
        <w:ind w:firstLine="849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846"/>
        <w:jc w:val="both"/>
        <w:rPr/>
      </w:pPr>
      <w:r>
        <w:rPr/>
        <w:t>Поступове зниження температури повітря сприяло зменшенню чисельності сисних фітофагів у посівах озимих зернових колосових культур. В господарствах області</w:t>
      </w:r>
      <w:r>
        <w:rPr>
          <w:lang w:val="ru-RU"/>
        </w:rPr>
        <w:t>,</w:t>
      </w:r>
      <w:r>
        <w:rPr/>
        <w:t xml:space="preserve"> на 100 помахів ентомологічного сачка</w:t>
      </w:r>
      <w:r>
        <w:rPr>
          <w:lang w:val="ru-RU"/>
        </w:rPr>
        <w:t>,</w:t>
      </w:r>
      <w:r>
        <w:rPr/>
        <w:t xml:space="preserve"> </w:t>
      </w:r>
      <w:r>
        <w:rPr>
          <w:lang w:val="ru-RU"/>
        </w:rPr>
        <w:t>попадається</w:t>
      </w:r>
      <w:r>
        <w:rPr/>
        <w:t>: цикадок –</w:t>
      </w:r>
      <w:r>
        <w:rPr>
          <w:lang w:val="ru-RU"/>
        </w:rPr>
        <w:t xml:space="preserve"> </w:t>
      </w:r>
      <w:r>
        <w:rPr/>
        <w:t>3</w:t>
      </w:r>
      <w:r>
        <w:rPr>
          <w:lang w:val="ru-RU"/>
        </w:rPr>
        <w:t xml:space="preserve"> </w:t>
      </w:r>
      <w:r>
        <w:rPr/>
        <w:t>-</w:t>
      </w:r>
      <w:r>
        <w:rPr>
          <w:lang w:val="ru-RU"/>
        </w:rPr>
        <w:t xml:space="preserve"> </w:t>
      </w:r>
      <w:r>
        <w:rPr/>
        <w:t>6 екз., попелиць – 2</w:t>
      </w:r>
      <w:r>
        <w:rPr>
          <w:lang w:val="ru-RU"/>
        </w:rPr>
        <w:t xml:space="preserve"> </w:t>
      </w:r>
      <w:r>
        <w:rPr/>
        <w:t>-</w:t>
      </w:r>
      <w:r>
        <w:rPr>
          <w:lang w:val="ru-RU"/>
        </w:rPr>
        <w:t xml:space="preserve"> </w:t>
      </w:r>
      <w:r>
        <w:rPr/>
        <w:t>7 екз., опомізи – 1</w:t>
      </w:r>
      <w:r>
        <w:rPr>
          <w:lang w:val="ru-RU"/>
        </w:rPr>
        <w:t xml:space="preserve"> </w:t>
      </w:r>
      <w:r>
        <w:rPr/>
        <w:t>-</w:t>
      </w:r>
      <w:r>
        <w:rPr>
          <w:lang w:val="ru-RU"/>
        </w:rPr>
        <w:t xml:space="preserve"> </w:t>
      </w:r>
      <w:r>
        <w:rPr/>
        <w:t>3 екз.</w:t>
      </w:r>
    </w:p>
    <w:p>
      <w:pPr>
        <w:pStyle w:val="Normal"/>
        <w:ind w:firstLine="846"/>
        <w:jc w:val="both"/>
        <w:rPr/>
      </w:pPr>
      <w:r>
        <w:rPr/>
        <w:t xml:space="preserve">На 66 % обстежених площ озимих зернових колосових (фаза розвитку - 3-й листок - кущення) виявлено пошкодженість рослин </w:t>
      </w:r>
      <w:r>
        <w:rPr>
          <w:b/>
          <w:bCs/>
        </w:rPr>
        <w:t>злаковими мухами</w:t>
      </w:r>
      <w:r>
        <w:rPr/>
        <w:t xml:space="preserve">: </w:t>
      </w:r>
      <w:r>
        <w:rPr>
          <w:i/>
          <w:iCs/>
        </w:rPr>
        <w:t>шведською</w:t>
      </w:r>
      <w:r>
        <w:rPr/>
        <w:t xml:space="preserve"> - 0,2</w:t>
      </w:r>
      <w:r>
        <w:rPr>
          <w:lang w:val="ru-RU"/>
        </w:rPr>
        <w:t xml:space="preserve"> </w:t>
      </w:r>
      <w:r>
        <w:rPr/>
        <w:t>-</w:t>
      </w:r>
      <w:r>
        <w:rPr>
          <w:lang w:val="ru-RU"/>
        </w:rPr>
        <w:t xml:space="preserve"> </w:t>
      </w:r>
      <w:r>
        <w:rPr/>
        <w:t>1% рослин</w:t>
      </w:r>
      <w:r>
        <w:rPr>
          <w:lang w:val="ru-RU"/>
        </w:rPr>
        <w:t>,</w:t>
      </w:r>
      <w:r>
        <w:rPr/>
        <w:t xml:space="preserve"> за чисельності 0,1</w:t>
      </w:r>
      <w:r>
        <w:rPr>
          <w:lang w:val="ru-RU"/>
        </w:rPr>
        <w:t xml:space="preserve"> </w:t>
      </w:r>
      <w:r>
        <w:rPr/>
        <w:t>-</w:t>
      </w:r>
      <w:r>
        <w:rPr>
          <w:lang w:val="ru-RU"/>
        </w:rPr>
        <w:t xml:space="preserve"> </w:t>
      </w:r>
      <w:r>
        <w:rPr/>
        <w:t>0,5 екз./м². При моніторингу рослин</w:t>
      </w:r>
      <w:r>
        <w:rPr>
          <w:lang w:val="ru-RU"/>
        </w:rPr>
        <w:t>,</w:t>
      </w:r>
      <w:r>
        <w:rPr/>
        <w:t xml:space="preserve"> пошкоджень </w:t>
      </w:r>
      <w:r>
        <w:rPr>
          <w:i/>
          <w:iCs/>
        </w:rPr>
        <w:t>гессенською мухою</w:t>
      </w:r>
      <w:r>
        <w:rPr>
          <w:i/>
          <w:iCs/>
          <w:lang w:val="ru-RU"/>
        </w:rPr>
        <w:t>,</w:t>
      </w:r>
      <w:r>
        <w:rPr/>
        <w:t xml:space="preserve"> не виявлено, чому сприяли пізні строки посіву, та токсикація насіння при посіві у господарствах, структура яких насичена зерновими культурами. </w:t>
      </w:r>
    </w:p>
    <w:p>
      <w:pPr>
        <w:pStyle w:val="Normal"/>
        <w:ind w:firstLine="846"/>
        <w:jc w:val="both"/>
        <w:rPr/>
      </w:pPr>
      <w:r>
        <w:rPr/>
        <w:t>На 30% обстежених площ</w:t>
      </w:r>
      <w:r>
        <w:rPr>
          <w:lang w:val="ru-RU"/>
        </w:rPr>
        <w:t>,</w:t>
      </w:r>
      <w:r>
        <w:rPr/>
        <w:t xml:space="preserve"> в господарствах області</w:t>
      </w:r>
      <w:r>
        <w:rPr>
          <w:lang w:val="ru-RU"/>
        </w:rPr>
        <w:t>,</w:t>
      </w:r>
      <w:r>
        <w:rPr/>
        <w:t xml:space="preserve"> на посівах озимої пшениці (фаза розвитку - 3-й листок - початок кущення) виявлено розвиток </w:t>
      </w:r>
      <w:r>
        <w:rPr>
          <w:i/>
          <w:iCs/>
        </w:rPr>
        <w:t xml:space="preserve">борошнистої роси, </w:t>
      </w:r>
      <w:r>
        <w:rPr/>
        <w:t>якою уражено 1</w:t>
      </w:r>
      <w:r>
        <w:rPr>
          <w:lang w:val="ru-RU"/>
        </w:rPr>
        <w:t xml:space="preserve"> </w:t>
      </w:r>
      <w:r>
        <w:rPr/>
        <w:t>-</w:t>
      </w:r>
      <w:r>
        <w:rPr>
          <w:lang w:val="ru-RU"/>
        </w:rPr>
        <w:t xml:space="preserve"> </w:t>
      </w:r>
      <w:r>
        <w:rPr/>
        <w:t>3 % рослин</w:t>
      </w:r>
      <w:r>
        <w:rPr>
          <w:i/>
          <w:iCs/>
        </w:rPr>
        <w:t xml:space="preserve">, </w:t>
      </w:r>
      <w:r>
        <w:rPr/>
        <w:t xml:space="preserve">на 16 % обстежених площ </w:t>
      </w:r>
      <w:r>
        <w:rPr>
          <w:i/>
          <w:iCs/>
        </w:rPr>
        <w:t>септоріозом</w:t>
      </w:r>
      <w:r>
        <w:rPr/>
        <w:t xml:space="preserve"> уражено по 1 -</w:t>
      </w:r>
      <w:r>
        <w:rPr>
          <w:lang w:val="ru-RU"/>
        </w:rPr>
        <w:t xml:space="preserve"> </w:t>
      </w:r>
      <w:r>
        <w:rPr/>
        <w:t>2% рослин. Розвиток хвороб 0,1</w:t>
      </w:r>
      <w:r>
        <w:rPr>
          <w:lang w:val="ru-RU"/>
        </w:rPr>
        <w:t xml:space="preserve"> </w:t>
      </w:r>
      <w:r>
        <w:rPr/>
        <w:t>-</w:t>
      </w:r>
      <w:r>
        <w:rPr>
          <w:lang w:val="ru-RU"/>
        </w:rPr>
        <w:t xml:space="preserve"> </w:t>
      </w:r>
      <w:r>
        <w:rPr/>
        <w:t>0,2%.</w:t>
      </w:r>
    </w:p>
    <w:p>
      <w:pPr>
        <w:pStyle w:val="Normal"/>
        <w:ind w:firstLine="709" w:left="138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709" w:left="138"/>
        <w:jc w:val="center"/>
        <w:rPr>
          <w:b/>
          <w:bCs/>
        </w:rPr>
      </w:pPr>
      <w:r>
        <w:rPr>
          <w:b/>
          <w:bCs/>
        </w:rPr>
        <w:t>Шкідники та хвороби озимого ріпаку</w:t>
      </w:r>
    </w:p>
    <w:p>
      <w:pPr>
        <w:pStyle w:val="Normal"/>
        <w:ind w:firstLine="709" w:left="138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846"/>
        <w:jc w:val="both"/>
        <w:rPr/>
      </w:pPr>
      <w:r>
        <w:rPr/>
        <w:t>Погодні умови сприяють розвитку кореневої системи рослин ріпаку та накопиченню в тканинах цукрів, що сприятиме добрій перезимівлі. При маршрутному обстеженні озимого ріпаку</w:t>
      </w:r>
      <w:r>
        <w:rPr>
          <w:lang w:val="ru-RU"/>
        </w:rPr>
        <w:t>,</w:t>
      </w:r>
      <w:r>
        <w:rPr/>
        <w:t xml:space="preserve"> в господарствах області</w:t>
      </w:r>
      <w:r>
        <w:rPr>
          <w:lang w:val="ru-RU"/>
        </w:rPr>
        <w:t>,</w:t>
      </w:r>
      <w:r>
        <w:rPr/>
        <w:t xml:space="preserve"> виявлено, що в посівах осередково шкодить </w:t>
      </w:r>
      <w:r>
        <w:rPr>
          <w:i/>
          <w:iCs/>
        </w:rPr>
        <w:t>озима совка,</w:t>
      </w:r>
      <w:r>
        <w:rPr/>
        <w:t xml:space="preserve"> яка за чисельності 0,2</w:t>
      </w:r>
      <w:r>
        <w:rPr>
          <w:lang w:val="ru-RU"/>
        </w:rPr>
        <w:t xml:space="preserve"> </w:t>
      </w:r>
      <w:r>
        <w:rPr/>
        <w:t>- 0,5 екз./кв.м (гусениці 5</w:t>
      </w:r>
      <w:r>
        <w:rPr>
          <w:lang w:val="ru-RU"/>
        </w:rPr>
        <w:t xml:space="preserve"> </w:t>
      </w:r>
      <w:r>
        <w:rPr/>
        <w:t>-</w:t>
      </w:r>
      <w:r>
        <w:rPr>
          <w:lang w:val="ru-RU"/>
        </w:rPr>
        <w:t xml:space="preserve"> </w:t>
      </w:r>
      <w:r>
        <w:rPr/>
        <w:t>6 віку) заселила 21% обстежених площ, та пошкодила 1</w:t>
      </w:r>
      <w:r>
        <w:rPr>
          <w:lang w:val="ru-RU"/>
        </w:rPr>
        <w:t xml:space="preserve"> </w:t>
      </w:r>
      <w:r>
        <w:rPr/>
        <w:t>-</w:t>
      </w:r>
      <w:r>
        <w:rPr>
          <w:lang w:val="ru-RU"/>
        </w:rPr>
        <w:t xml:space="preserve"> </w:t>
      </w:r>
      <w:r>
        <w:rPr/>
        <w:t xml:space="preserve">2% рослин.   </w:t>
      </w:r>
    </w:p>
    <w:p>
      <w:pPr>
        <w:pStyle w:val="Normal"/>
        <w:ind w:firstLine="846"/>
        <w:jc w:val="both"/>
        <w:rPr/>
      </w:pPr>
      <w:r>
        <w:rPr/>
        <w:t xml:space="preserve">З </w:t>
      </w:r>
      <w:r>
        <w:rPr>
          <w:b/>
          <w:bCs/>
        </w:rPr>
        <w:t>хвороб</w:t>
      </w:r>
      <w:r>
        <w:rPr>
          <w:b/>
          <w:bCs/>
          <w:lang w:val="ru-RU"/>
        </w:rPr>
        <w:t>,</w:t>
      </w:r>
      <w:r>
        <w:rPr/>
        <w:t xml:space="preserve"> виявлено розвиток  </w:t>
      </w:r>
      <w:r>
        <w:rPr>
          <w:i/>
          <w:iCs/>
        </w:rPr>
        <w:t>альтернаріозу та фомозу</w:t>
      </w:r>
      <w:r>
        <w:rPr/>
        <w:t>, якими уражено 1 -</w:t>
      </w:r>
      <w:r>
        <w:rPr>
          <w:lang w:val="ru-RU"/>
        </w:rPr>
        <w:t xml:space="preserve"> </w:t>
      </w:r>
      <w:r>
        <w:rPr/>
        <w:t>5% рослин</w:t>
      </w:r>
      <w:r>
        <w:rPr>
          <w:lang w:val="ru-RU"/>
        </w:rPr>
        <w:t>,</w:t>
      </w:r>
      <w:r>
        <w:rPr/>
        <w:t xml:space="preserve"> за розвитку 0,1</w:t>
      </w:r>
      <w:r>
        <w:rPr>
          <w:lang w:val="ru-RU"/>
        </w:rPr>
        <w:t xml:space="preserve"> </w:t>
      </w:r>
      <w:r>
        <w:rPr/>
        <w:t>-</w:t>
      </w:r>
      <w:r>
        <w:rPr>
          <w:lang w:val="ru-RU"/>
        </w:rPr>
        <w:t xml:space="preserve"> </w:t>
      </w:r>
      <w:r>
        <w:rPr/>
        <w:t>0,2%. Господарства  області</w:t>
      </w:r>
      <w:r>
        <w:rPr>
          <w:lang w:val="ru-RU"/>
        </w:rPr>
        <w:t>,</w:t>
      </w:r>
      <w:r>
        <w:rPr/>
        <w:t xml:space="preserve"> в боротьбі з хворобами та для запобігання переростання і покращення перезимівлі рослин озимого  ріпаку</w:t>
      </w:r>
      <w:r>
        <w:rPr>
          <w:lang w:val="ru-RU"/>
        </w:rPr>
        <w:t>,</w:t>
      </w:r>
      <w:r>
        <w:rPr/>
        <w:t xml:space="preserve"> провели обприскування посівів фунгіцидами.</w:t>
      </w:r>
    </w:p>
    <w:p>
      <w:pPr>
        <w:pStyle w:val="Normal"/>
        <w:jc w:val="center"/>
        <w:rPr>
          <w:bCs/>
          <w:spacing w:val="2"/>
        </w:rPr>
      </w:pPr>
      <w:r>
        <w:rPr>
          <w:bCs/>
          <w:spacing w:val="2"/>
        </w:rPr>
      </w:r>
    </w:p>
    <w:p>
      <w:pPr>
        <w:pStyle w:val="Normal"/>
        <w:ind w:firstLine="852"/>
        <w:jc w:val="both"/>
        <w:rPr>
          <w:bCs/>
          <w:spacing w:val="2"/>
        </w:rPr>
      </w:pPr>
      <w:r>
        <w:rPr>
          <w:bCs/>
          <w:spacing w:val="2"/>
        </w:rPr>
      </w:r>
    </w:p>
    <w:p>
      <w:pPr>
        <w:pStyle w:val="Normal"/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Default"/>
        <w:ind w:firstLine="708" w:left="1416" w:right="-1"/>
        <w:jc w:val="both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</w:t>
      </w:r>
    </w:p>
    <w:p>
      <w:pPr>
        <w:pStyle w:val="Normal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sectPr>
          <w:type w:val="nextPage"/>
          <w:pgSz w:w="11906" w:h="16838"/>
          <w:pgMar w:left="1701" w:right="707" w:gutter="0" w:header="0" w:top="1134" w:footer="0" w:bottom="1134"/>
          <w:pgNumType w:fmt="decimal"/>
          <w:formProt w:val="false"/>
          <w:textDirection w:val="lrTb"/>
          <w:docGrid w:type="default" w:linePitch="381" w:charSpace="0"/>
        </w:sectPr>
        <w:pStyle w:val="Normal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Title"/>
        <w:ind w:hanging="0" w:lef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itle"/>
        <w:rPr>
          <w:b/>
          <w:bCs/>
          <w:sz w:val="28"/>
        </w:rPr>
      </w:pPr>
      <w:r>
        <w:rPr>
          <w:b/>
          <w:bCs/>
          <w:sz w:val="28"/>
        </w:rPr>
        <w:t>Інформація</w:t>
      </w:r>
    </w:p>
    <w:p>
      <w:pPr>
        <w:pStyle w:val="Normal"/>
        <w:jc w:val="center"/>
        <w:rPr>
          <w:b/>
        </w:rPr>
      </w:pPr>
      <w:r>
        <w:rPr>
          <w:b/>
        </w:rPr>
        <w:t>щодо поширення і чисельності шкідників сільськогосподарських рослин в господарствах Київській області</w:t>
      </w:r>
    </w:p>
    <w:p>
      <w:pPr>
        <w:pStyle w:val="Normal"/>
        <w:jc w:val="center"/>
        <w:rPr>
          <w:b/>
        </w:rPr>
      </w:pPr>
      <w:r>
        <w:rPr>
          <w:b/>
        </w:rPr>
        <w:t>станом на 14 листопада 2024 року</w:t>
      </w:r>
    </w:p>
    <w:p>
      <w:pPr>
        <w:pStyle w:val="Normal"/>
        <w:jc w:val="center"/>
        <w:rPr>
          <w:b/>
        </w:rPr>
      </w:pPr>
      <w:r>
        <w:rPr>
          <w:b/>
        </w:rPr>
      </w:r>
    </w:p>
    <w:tbl>
      <w:tblPr>
        <w:tblW w:w="15387" w:type="dxa"/>
        <w:jc w:val="left"/>
        <w:tblInd w:w="-5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6"/>
        <w:gridCol w:w="1211"/>
        <w:gridCol w:w="851"/>
        <w:gridCol w:w="1246"/>
        <w:gridCol w:w="880"/>
        <w:gridCol w:w="1134"/>
        <w:gridCol w:w="1134"/>
        <w:gridCol w:w="708"/>
        <w:gridCol w:w="709"/>
        <w:gridCol w:w="708"/>
        <w:gridCol w:w="540"/>
        <w:gridCol w:w="849"/>
        <w:gridCol w:w="945"/>
        <w:gridCol w:w="1028"/>
        <w:gridCol w:w="37"/>
        <w:gridCol w:w="1137"/>
        <w:gridCol w:w="994"/>
        <w:gridCol w:w="850"/>
      </w:tblGrid>
      <w:tr>
        <w:trPr>
          <w:cantSplit w:val="true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культури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1" w:right="-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Обстежено, тис.га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 шкідника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Заселено,%</w:t>
            </w:r>
          </w:p>
        </w:tc>
        <w:tc>
          <w:tcPr>
            <w:tcW w:w="4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Чисельність, екз.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2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Ступінь пошкодження, %</w:t>
            </w:r>
          </w:p>
        </w:tc>
      </w:tr>
      <w:tr>
        <w:trPr>
          <w:cantSplit w:val="true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рослин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(дерев)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6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7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імаго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52" w:left="-111" w:right="-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яйце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личинки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78"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ентомо-фаги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270" w:leader="none"/>
              </w:tabs>
              <w:ind w:left="-140" w:right="-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середній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40" w:right="-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максим.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46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слабкий</w:t>
            </w:r>
          </w:p>
          <w:p>
            <w:pPr>
              <w:pStyle w:val="Normal"/>
              <w:ind w:left="-108" w:right="-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25% рослин)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021" w:leader="none"/>
              </w:tabs>
              <w:ind w:left="-59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середній</w:t>
            </w:r>
          </w:p>
          <w:p>
            <w:pPr>
              <w:pStyle w:val="Normal"/>
              <w:tabs>
                <w:tab w:val="clear" w:pos="708"/>
                <w:tab w:val="left" w:pos="1021" w:leader="none"/>
              </w:tabs>
              <w:ind w:left="-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(26-50% рослин)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" w:leader="none"/>
              </w:tabs>
              <w:ind w:left="-121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сильний</w:t>
            </w:r>
          </w:p>
          <w:p>
            <w:pPr>
              <w:pStyle w:val="Normal"/>
              <w:tabs>
                <w:tab w:val="clear" w:pos="708"/>
                <w:tab w:val="left" w:pos="671" w:leader="none"/>
              </w:tabs>
              <w:ind w:lef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(51% і більш)</w:t>
            </w:r>
          </w:p>
        </w:tc>
      </w:tr>
      <w:tr>
        <w:trPr>
          <w:cantSplit w:val="true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51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екз.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вік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40" w:right="-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6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40" w:right="-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40" w:right="-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>
        <w:trPr/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Озимі зернові колосові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Цикадки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Екз./100п.с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40" w:right="-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Злакова попелиця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Екз./100п.с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40" w:right="-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Шведська муха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Екз./кв.м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0,1/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40" w:right="-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Опоміза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Екз/100 п.с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40" w:right="-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Озима совка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Екз./кв.м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0,2/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40" w:right="-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Озимий ріпак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Озима совка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Екз./кв.м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0,2/ 0,5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40" w:right="-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Title"/>
        <w:ind w:hanging="0" w:left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Title"/>
        <w:ind w:firstLine="708" w:left="920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Title"/>
        <w:ind w:firstLine="708" w:left="3540"/>
        <w:jc w:val="left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 xml:space="preserve">                                           </w:t>
      </w:r>
    </w:p>
    <w:p>
      <w:pPr>
        <w:pStyle w:val="Title"/>
        <w:ind w:firstLine="708" w:left="3540"/>
        <w:jc w:val="left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</w:r>
    </w:p>
    <w:p>
      <w:pPr>
        <w:pStyle w:val="Title"/>
        <w:ind w:firstLine="708" w:left="3540"/>
        <w:jc w:val="left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</w:r>
    </w:p>
    <w:p>
      <w:pPr>
        <w:pStyle w:val="Title"/>
        <w:ind w:firstLine="708" w:left="3540"/>
        <w:jc w:val="left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</w:r>
    </w:p>
    <w:p>
      <w:pPr>
        <w:pStyle w:val="Title"/>
        <w:ind w:firstLine="708" w:left="3540"/>
        <w:jc w:val="left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 xml:space="preserve">                                 </w:t>
      </w:r>
    </w:p>
    <w:p>
      <w:pPr>
        <w:pStyle w:val="Title"/>
        <w:ind w:firstLine="708" w:left="3540"/>
        <w:jc w:val="left"/>
        <w:rPr>
          <w:b/>
          <w:bCs/>
          <w:sz w:val="28"/>
        </w:rPr>
      </w:pPr>
      <w:r>
        <w:rPr>
          <w:b/>
          <w:bCs/>
          <w:sz w:val="28"/>
          <w:lang w:val="ru-RU"/>
        </w:rPr>
        <w:t xml:space="preserve">                                 </w:t>
      </w:r>
      <w:r>
        <w:rPr>
          <w:b/>
          <w:bCs/>
          <w:sz w:val="28"/>
          <w:lang w:val="ru-RU"/>
        </w:rPr>
        <w:t>Інформація</w:t>
      </w:r>
    </w:p>
    <w:p>
      <w:pPr>
        <w:pStyle w:val="Normal"/>
        <w:jc w:val="center"/>
        <w:rPr>
          <w:b/>
        </w:rPr>
      </w:pPr>
      <w:r>
        <w:rPr>
          <w:b/>
        </w:rPr>
        <w:t>щодо ураження хворобами сільськогосподарських рослин в  господарствах Київської області</w:t>
      </w:r>
    </w:p>
    <w:p>
      <w:pPr>
        <w:pStyle w:val="Normal"/>
        <w:jc w:val="center"/>
        <w:rPr>
          <w:b/>
        </w:rPr>
      </w:pPr>
      <w:r>
        <w:rPr>
          <w:b/>
        </w:rPr>
        <w:t>станом на 14 листопада 2024 року</w:t>
      </w:r>
    </w:p>
    <w:p>
      <w:pPr>
        <w:pStyle w:val="Normal"/>
        <w:jc w:val="center"/>
        <w:rPr>
          <w:b/>
        </w:rPr>
      </w:pPr>
      <w:r>
        <w:rPr>
          <w:b/>
        </w:rPr>
      </w:r>
    </w:p>
    <w:tbl>
      <w:tblPr>
        <w:tblW w:w="145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40"/>
        <w:gridCol w:w="1271"/>
        <w:gridCol w:w="962"/>
        <w:gridCol w:w="1941"/>
        <w:gridCol w:w="929"/>
        <w:gridCol w:w="1217"/>
        <w:gridCol w:w="1194"/>
        <w:gridCol w:w="1580"/>
        <w:gridCol w:w="1207"/>
        <w:gridCol w:w="1188"/>
        <w:gridCol w:w="1303"/>
        <w:gridCol w:w="1227"/>
      </w:tblGrid>
      <w:tr>
        <w:trPr/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</w:t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культури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Обсте-жено, тис.га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хвороби</w:t>
            </w:r>
          </w:p>
        </w:tc>
        <w:tc>
          <w:tcPr>
            <w:tcW w:w="7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  Р  А  Ж  Е  Н  О, %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Розвиток хвороби, %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Загинуло  рослин, %</w:t>
            </w:r>
          </w:p>
        </w:tc>
      </w:tr>
      <w:tr>
        <w:trPr/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9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Рослин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ураже-ного органу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Органів рослин</w:t>
            </w:r>
          </w:p>
        </w:tc>
        <w:tc>
          <w:tcPr>
            <w:tcW w:w="1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9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середній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максим.</w:t>
            </w:r>
          </w:p>
        </w:tc>
        <w:tc>
          <w:tcPr>
            <w:tcW w:w="1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середній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максим.</w:t>
            </w:r>
          </w:p>
        </w:tc>
        <w:tc>
          <w:tcPr>
            <w:tcW w:w="1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Озимий ріпак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Альтернаріоз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0,1/0,2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Фомоз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Озимі зернові колосові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Борошниста роса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рослин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0,1/0,2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Септоріоз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рослин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0,1/0,2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Title"/>
        <w:ind w:firstLine="708" w:left="495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Інформація щодо розповсюдження мишовидних гризунів у господарствах Київської області   станом на 14.11.2024р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47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964"/>
        <w:gridCol w:w="1609"/>
        <w:gridCol w:w="1808"/>
        <w:gridCol w:w="1459"/>
        <w:gridCol w:w="1546"/>
        <w:gridCol w:w="1772"/>
        <w:gridCol w:w="1423"/>
        <w:gridCol w:w="3154"/>
      </w:tblGrid>
      <w:tr>
        <w:trPr/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 стація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Обстежено, тис.га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Заселено, тис.га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заселених площ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Чисельність жилих колоній на га</w:t>
            </w:r>
          </w:p>
        </w:tc>
        <w:tc>
          <w:tcPr>
            <w:tcW w:w="4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Чисельність жилих нір на га</w:t>
            </w:r>
          </w:p>
        </w:tc>
      </w:tr>
      <w:tr>
        <w:trPr/>
        <w:tc>
          <w:tcPr>
            <w:tcW w:w="1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середня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</w:t>
            </w:r>
          </w:p>
        </w:tc>
      </w:tr>
      <w:tr>
        <w:trPr/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Озимі зернові   урожаю 2025 року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Поод.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rPr/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Озимий ріпак урожаю 2025 року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/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Багаторічні трави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Всього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1,532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>
      <w:pPr>
        <w:pStyle w:val="Heading3"/>
        <w:ind w:firstLine="708" w:left="11328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sectPr>
      <w:type w:val="nextPage"/>
      <w:pgSz w:orient="landscape" w:w="16838" w:h="11906"/>
      <w:pgMar w:left="1134" w:right="1134" w:gutter="0" w:header="0" w:top="1135" w:footer="0" w:bottom="707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DejaVu Sans Mono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6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8"/>
      <w:szCs w:val="28"/>
      <w:lang w:val="uk-UA" w:eastAsia="ru-RU" w:bidi="ar-SA"/>
    </w:rPr>
  </w:style>
  <w:style w:type="paragraph" w:styleId="Heading1">
    <w:name w:val="heading 1"/>
    <w:basedOn w:val="Normal"/>
    <w:next w:val="Normal"/>
    <w:uiPriority w:val="7"/>
    <w:qFormat/>
    <w:pPr>
      <w:outlineLvl w:val="0"/>
    </w:pPr>
    <w:rPr/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Hyperlink">
    <w:name w:val="Hyperlink"/>
    <w:basedOn w:val="DefaultParagraphFont"/>
    <w:semiHidden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tyle12" w:customStyle="1">
    <w:name w:val="Текст у виносці Знак"/>
    <w:basedOn w:val="DefaultParagraphFont"/>
    <w:link w:val="BalloonText"/>
    <w:semiHidden/>
    <w:qFormat/>
    <w:rPr>
      <w:rFonts w:ascii="Tahoma" w:hAnsi="Tahoma" w:eastAsia="Times New Roman" w:cs="Tahoma"/>
      <w:sz w:val="16"/>
      <w:szCs w:val="16"/>
      <w:lang w:val="uk-UA" w:eastAsia="ru-RU"/>
    </w:rPr>
  </w:style>
  <w:style w:type="character" w:styleId="3" w:customStyle="1">
    <w:name w:val="Заголовок 3 Знак"/>
    <w:basedOn w:val="DefaultParagraphFont"/>
    <w:link w:val="Heading3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docdata" w:customStyle="1">
    <w:name w:val="docdata"/>
    <w:basedOn w:val="DefaultParagraphFont"/>
    <w:qFormat/>
    <w:rPr/>
  </w:style>
  <w:style w:type="character" w:styleId="2070" w:customStyle="1">
    <w:name w:val="2070"/>
    <w:qFormat/>
    <w:rPr/>
  </w:style>
  <w:style w:type="character" w:styleId="Style13" w:customStyle="1">
    <w:name w:val="Верхній колонтитул Знак"/>
    <w:basedOn w:val="DefaultParagraphFont"/>
    <w:link w:val="Header"/>
    <w:qFormat/>
    <w:rPr>
      <w:rFonts w:ascii="Liberation Serif" w:hAnsi="Liberation Serif" w:eastAsia="DejaVu Sans" w:cs="Mangal"/>
      <w:sz w:val="24"/>
      <w:szCs w:val="24"/>
      <w:lang w:eastAsia="zh-CN" w:bidi="hi-IN"/>
    </w:rPr>
  </w:style>
  <w:style w:type="character" w:styleId="Style14" w:customStyle="1">
    <w:name w:val="Основний текст Знак"/>
    <w:basedOn w:val="DefaultParagraphFont"/>
    <w:semiHidden/>
    <w:qFormat/>
    <w:rPr>
      <w:rFonts w:ascii="Times New Roman" w:hAnsi="Times New Roman" w:eastAsia="Times New Roman" w:cs="Times New Roman"/>
      <w:sz w:val="28"/>
      <w:szCs w:val="28"/>
      <w:lang w:val="uk-UA" w:eastAsia="ru-RU"/>
    </w:rPr>
  </w:style>
  <w:style w:type="character" w:styleId="Style15" w:customStyle="1">
    <w:name w:val="Назва Знак"/>
    <w:basedOn w:val="DefaultParagraphFont"/>
    <w:link w:val="Title"/>
    <w:qFormat/>
    <w:rsid w:val="007e7a4d"/>
    <w:rPr>
      <w:rFonts w:eastAsia="Times New Roman"/>
      <w:sz w:val="26"/>
      <w:szCs w:val="28"/>
      <w:lang w:val="uk-UA"/>
    </w:rPr>
  </w:style>
  <w:style w:type="character" w:styleId="Style16" w:customStyle="1">
    <w:name w:val="Підзаголовок Знак"/>
    <w:basedOn w:val="DefaultParagraphFont"/>
    <w:link w:val="Subtitle"/>
    <w:uiPriority w:val="11"/>
    <w:qFormat/>
    <w:rsid w:val="007e7a4d"/>
    <w:rPr>
      <w:rFonts w:ascii="Cambria" w:hAnsi="Cambria" w:eastAsia="宋体" w:cs="" w:asciiTheme="majorHAnsi" w:cstheme="majorBidi" w:eastAsiaTheme="majorEastAsia" w:hAnsiTheme="majorHAnsi"/>
      <w:i/>
      <w:iCs/>
      <w:color w:themeColor="accent1" w:val="4F81BD"/>
      <w:spacing w:val="15"/>
      <w:sz w:val="28"/>
      <w:szCs w:val="28"/>
      <w:lang w:val="uk-U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4"/>
    <w:semiHidden/>
    <w:unhideWhenUsed/>
    <w:qFormat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2"/>
    <w:semiHidden/>
    <w:unhideWhenUsed/>
    <w:qFormat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nhideWhenUsed/>
    <w:qFormat/>
    <w:pPr>
      <w:tabs>
        <w:tab w:val="clear" w:pos="708"/>
        <w:tab w:val="center" w:pos="4677" w:leader="none"/>
        <w:tab w:val="right" w:pos="9355" w:leader="none"/>
      </w:tabs>
    </w:pPr>
    <w:rPr>
      <w:rFonts w:ascii="Liberation Serif" w:hAnsi="Liberation Serif" w:eastAsia="DejaVu Sans" w:cs="Mangal"/>
      <w:sz w:val="24"/>
      <w:szCs w:val="24"/>
      <w:lang w:val="ru-RU" w:eastAsia="zh-CN" w:bidi="hi-IN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uk-UA"/>
    </w:rPr>
  </w:style>
  <w:style w:type="paragraph" w:styleId="NoSpacing">
    <w:name w:val="No Spacing"/>
    <w:next w:val="Normal"/>
    <w:uiPriority w:val="5"/>
    <w:qFormat/>
    <w:pPr>
      <w:widowControl/>
      <w:bidi w:val="0"/>
      <w:spacing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26"/>
    <w:qFormat/>
    <w:pPr>
      <w:spacing w:before="0" w:after="0"/>
      <w:ind w:left="720"/>
      <w:contextualSpacing/>
    </w:pPr>
    <w:rPr/>
  </w:style>
  <w:style w:type="paragraph" w:styleId="c1e0e7eee2fbe9" w:customStyle="1">
    <w:name w:val="Бc1аe0зe7оeeвe2ыfbйe9"/>
    <w:qFormat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Default" w:customStyle="1">
    <w:name w:val="Default"/>
    <w:qFormat/>
    <w:pPr>
      <w:widowControl/>
      <w:bidi w:val="0"/>
      <w:spacing w:before="0" w:after="0"/>
      <w:jc w:val="left"/>
    </w:pPr>
    <w:rPr>
      <w:rFonts w:ascii="Cambria" w:hAnsi="Cambria" w:eastAsia="Calibri" w:cs="Cambria" w:eastAsiaTheme="minorHAnsi"/>
      <w:color w:val="000000"/>
      <w:kern w:val="0"/>
      <w:sz w:val="24"/>
      <w:szCs w:val="24"/>
      <w:lang w:eastAsia="en-US" w:val="ru-RU" w:bidi="ar-SA"/>
    </w:rPr>
  </w:style>
  <w:style w:type="paragraph" w:styleId="4224" w:customStyle="1">
    <w:name w:val="4224"/>
    <w:basedOn w:val="Normal"/>
    <w:qFormat/>
    <w:pPr>
      <w:spacing w:beforeAutospacing="1" w:afterAutospacing="1"/>
    </w:pPr>
    <w:rPr>
      <w:sz w:val="24"/>
      <w:szCs w:val="24"/>
      <w:lang w:val="ru-RU"/>
    </w:rPr>
  </w:style>
  <w:style w:type="paragraph" w:styleId="1" w:customStyle="1">
    <w:name w:val="Обычный1"/>
    <w:qFormat/>
    <w:pPr>
      <w:widowControl/>
      <w:bidi w:val="0"/>
      <w:spacing w:before="0" w:after="0"/>
      <w:jc w:val="both"/>
    </w:pPr>
    <w:rPr>
      <w:rFonts w:ascii="Times New Roman" w:hAnsi="Times New Roman" w:eastAsia="SimSun" w:cs="Times New Roman"/>
      <w:color w:val="auto"/>
      <w:kern w:val="0"/>
      <w:sz w:val="24"/>
      <w:szCs w:val="24"/>
      <w:lang w:eastAsia="zh-CN" w:val="ru-RU" w:bidi="ar-SA"/>
    </w:rPr>
  </w:style>
  <w:style w:type="paragraph" w:styleId="2896" w:customStyle="1">
    <w:name w:val="2896"/>
    <w:basedOn w:val="Normal"/>
    <w:qFormat/>
    <w:pPr>
      <w:spacing w:beforeAutospacing="1" w:afterAutospacing="1"/>
    </w:pPr>
    <w:rPr>
      <w:sz w:val="24"/>
      <w:szCs w:val="24"/>
      <w:lang w:eastAsia="uk-UA"/>
    </w:rPr>
  </w:style>
  <w:style w:type="paragraph" w:styleId="11" w:customStyle="1">
    <w:name w:val="Заголовок1"/>
    <w:basedOn w:val="Normal"/>
    <w:qFormat/>
    <w:pPr>
      <w:spacing w:before="240" w:after="120"/>
    </w:pPr>
    <w:rPr>
      <w:rFonts w:ascii="Arial" w:hAnsi="Arial" w:eastAsia="DejaVu Sans" w:cs="Lohit Hindi"/>
      <w:lang w:val="ru-RU" w:eastAsia="zh-CN" w:bidi="hi-IN"/>
    </w:rPr>
  </w:style>
  <w:style w:type="paragraph" w:styleId="3817" w:customStyle="1">
    <w:name w:val="3817"/>
    <w:basedOn w:val="Normal"/>
    <w:qFormat/>
    <w:pPr>
      <w:spacing w:beforeAutospacing="1" w:afterAutospacing="1"/>
    </w:pPr>
    <w:rPr>
      <w:sz w:val="24"/>
      <w:szCs w:val="24"/>
      <w:lang w:eastAsia="uk-UA"/>
    </w:rPr>
  </w:style>
  <w:style w:type="paragraph" w:styleId="2469" w:customStyle="1">
    <w:name w:val="2469"/>
    <w:basedOn w:val="Normal"/>
    <w:qFormat/>
    <w:pPr>
      <w:spacing w:beforeAutospacing="1" w:afterAutospacing="1"/>
    </w:pPr>
    <w:rPr>
      <w:sz w:val="24"/>
      <w:szCs w:val="24"/>
      <w:lang w:eastAsia="uk-UA"/>
    </w:rPr>
  </w:style>
  <w:style w:type="paragraph" w:styleId="3429" w:customStyle="1">
    <w:name w:val="3429"/>
    <w:basedOn w:val="Normal"/>
    <w:qFormat/>
    <w:pPr>
      <w:spacing w:beforeAutospacing="1" w:afterAutospacing="1"/>
    </w:pPr>
    <w:rPr>
      <w:sz w:val="24"/>
      <w:szCs w:val="24"/>
      <w:lang w:val="ru-RU"/>
    </w:rPr>
  </w:style>
  <w:style w:type="paragraph" w:styleId="3156" w:customStyle="1">
    <w:name w:val="3156"/>
    <w:basedOn w:val="Normal"/>
    <w:qFormat/>
    <w:pPr>
      <w:spacing w:beforeAutospacing="1" w:afterAutospacing="1"/>
    </w:pPr>
    <w:rPr>
      <w:sz w:val="24"/>
      <w:szCs w:val="24"/>
      <w:lang w:val="ru-RU"/>
    </w:rPr>
  </w:style>
  <w:style w:type="paragraph" w:styleId="3125" w:customStyle="1">
    <w:name w:val="3125"/>
    <w:basedOn w:val="Normal"/>
    <w:qFormat/>
    <w:pPr>
      <w:spacing w:beforeAutospacing="1" w:afterAutospacing="1"/>
    </w:pPr>
    <w:rPr>
      <w:sz w:val="24"/>
      <w:szCs w:val="24"/>
      <w:lang w:val="ru-RU"/>
    </w:rPr>
  </w:style>
  <w:style w:type="paragraph" w:styleId="7469" w:customStyle="1">
    <w:name w:val="7469"/>
    <w:basedOn w:val="Normal"/>
    <w:qFormat/>
    <w:pPr>
      <w:spacing w:beforeAutospacing="1" w:afterAutospacing="1"/>
    </w:pPr>
    <w:rPr>
      <w:sz w:val="24"/>
      <w:szCs w:val="24"/>
      <w:lang w:val="ru-RU"/>
    </w:rPr>
  </w:style>
  <w:style w:type="paragraph" w:styleId="2194" w:customStyle="1">
    <w:name w:val="2194"/>
    <w:basedOn w:val="Normal"/>
    <w:qFormat/>
    <w:pPr>
      <w:spacing w:beforeAutospacing="1" w:afterAutospacing="1"/>
    </w:pPr>
    <w:rPr>
      <w:sz w:val="24"/>
      <w:szCs w:val="24"/>
      <w:lang w:eastAsia="uk-UA"/>
    </w:rPr>
  </w:style>
  <w:style w:type="paragraph" w:styleId="2714" w:customStyle="1">
    <w:name w:val="2714"/>
    <w:basedOn w:val="Normal"/>
    <w:qFormat/>
    <w:pPr>
      <w:spacing w:beforeAutospacing="1" w:afterAutospacing="1"/>
    </w:pPr>
    <w:rPr>
      <w:sz w:val="24"/>
      <w:szCs w:val="24"/>
      <w:lang w:eastAsia="uk-UA"/>
    </w:rPr>
  </w:style>
  <w:style w:type="paragraph" w:styleId="3789" w:customStyle="1">
    <w:name w:val="3789"/>
    <w:basedOn w:val="Normal"/>
    <w:qFormat/>
    <w:pPr>
      <w:spacing w:beforeAutospacing="1" w:afterAutospacing="1"/>
    </w:pPr>
    <w:rPr>
      <w:sz w:val="24"/>
      <w:szCs w:val="24"/>
      <w:lang w:val="ru-RU"/>
    </w:rPr>
  </w:style>
  <w:style w:type="paragraph" w:styleId="Style17" w:customStyle="1">
    <w:name w:val="Текст в заданном формате"/>
    <w:basedOn w:val="Normal"/>
    <w:qFormat/>
    <w:pPr/>
    <w:rPr>
      <w:rFonts w:ascii="DejaVu Sans Mono" w:hAnsi="DejaVu Sans Mono" w:eastAsia="DejaVu Sans Mono" w:cs="DejaVu Sans Mono"/>
      <w:kern w:val="2"/>
      <w:sz w:val="20"/>
      <w:szCs w:val="20"/>
    </w:rPr>
  </w:style>
  <w:style w:type="paragraph" w:styleId="Title">
    <w:name w:val="Title"/>
    <w:basedOn w:val="Normal"/>
    <w:next w:val="Subtitle"/>
    <w:link w:val="Style15"/>
    <w:qFormat/>
    <w:rsid w:val="007e7a4d"/>
    <w:pPr>
      <w:ind w:firstLine="283" w:left="851"/>
      <w:jc w:val="center"/>
    </w:pPr>
    <w:rPr>
      <w:sz w:val="26"/>
    </w:rPr>
  </w:style>
  <w:style w:type="paragraph" w:styleId="Subtitle">
    <w:name w:val="Subtitle"/>
    <w:basedOn w:val="Normal"/>
    <w:next w:val="Normal"/>
    <w:link w:val="Style16"/>
    <w:uiPriority w:val="11"/>
    <w:qFormat/>
    <w:rsid w:val="007e7a4d"/>
    <w:pPr/>
    <w:rPr>
      <w:rFonts w:ascii="Cambria" w:hAnsi="Cambria" w:eastAsia="宋体" w:cs="" w:asciiTheme="majorHAnsi" w:cstheme="majorBidi" w:eastAsiaTheme="majorEastAsia" w:hAnsiTheme="majorHAnsi"/>
      <w:i/>
      <w:iCs/>
      <w:color w:themeColor="accent1" w:val="4F81BD"/>
      <w:spacing w:val="15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7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color="BEBEBE" w:themeColor="background1" w:sz="4" w:space="0"/>
        <w:left w:val="single" w:color="BEBEBE" w:themeColor="background1" w:sz="4" w:space="0"/>
        <w:bottom w:val="single" w:color="BEBEBE" w:themeColor="background1" w:sz="4" w:space="0"/>
        <w:right w:val="single" w:color="BEBEBE" w:themeColor="background1" w:sz="4" w:space="0"/>
        <w:insideH w:val="single" w:color="BEBEBE" w:themeColor="background1" w:sz="4" w:space="0"/>
        <w:insideV w:val="single" w:color="BEBEBE" w:themeColor="background1" w:sz="4" w:space="0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color="BEBEBE" w:themeColor="background1" w:sz="4" w:space="0"/>
        <w:left w:val="single" w:color="BEBEBE" w:themeColor="background1" w:sz="4" w:space="0"/>
        <w:bottom w:val="single" w:color="BEBEBE" w:themeColor="background1" w:sz="4" w:space="0"/>
        <w:right w:val="single" w:color="BEBEBE" w:themeColor="background1" w:sz="4" w:space="0"/>
        <w:insideH w:val="single" w:color="BEBEBE" w:themeColor="background1" w:sz="4" w:space="0"/>
        <w:insideV w:val="single" w:color="BEBEBE" w:themeColor="background1" w:sz="4" w:space="0"/>
      </w:tblBorders>
    </w:tblPr>
    <w:tblStylePr w:type="firstRow">
      <w:rPr>
        <w:b/>
      </w:rPr>
      <w:tblPr/>
    </w:tblStylePr>
    <w:tblStylePr w:type="lastRow">
      <w:rPr>
        <w:b/>
      </w:rPr>
      <w:tblPr/>
      <w:tcPr>
        <w:tcBorders>
          <w:top w:val="double" w:color="BEBEBE" w:themeColor="background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color="808080" w:themeColor="text1" w:themeTint="7f" w:sz="4" w:space="0"/>
        <w:bottom w:val="single" w:color="808080" w:themeColor="text1" w:themeTint="7f" w:sz="4" w:space="0"/>
      </w:tblBorders>
    </w:tblPr>
    <w:tblStylePr w:type="firstRow">
      <w:rPr>
        <w:b/>
      </w:rPr>
      <w:tblPr/>
      <w:tcPr>
        <w:tcBorders>
          <w:bottom w:val="single" w:color="808080" w:themeColor="text1" w:sz="4" w:space="0"/>
        </w:tcBorders>
      </w:tcPr>
    </w:tblStylePr>
    <w:tblStylePr w:type="lastRow">
      <w:rPr>
        <w:b/>
      </w:rPr>
      <w:tblPr/>
      <w:tcPr>
        <w:tcBorders>
          <w:top w:val="single" w:color="80808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tcBorders>
          <w:left w:val="single" w:color="808080" w:themeColor="text1" w:sz="4" w:space="0"/>
          <w:right w:val="single" w:color="808080" w:themeColor="text1" w:sz="4" w:space="0"/>
        </w:tcBorders>
      </w:tcPr>
    </w:tblStylePr>
    <w:tblStylePr w:type="band2Vert">
      <w:tblPr/>
      <w:tcPr>
        <w:tcBorders>
          <w:left w:val="single" w:color="808080" w:themeColor="text1" w:sz="4" w:space="0"/>
          <w:right w:val="single" w:color="808080" w:themeColor="text1" w:sz="4" w:space="0"/>
        </w:tcBorders>
      </w:tcPr>
    </w:tblStylePr>
    <w:tblStylePr w:type="band1Horz">
      <w:tblPr/>
      <w:tcPr>
        <w:tcBorders>
          <w:top w:val="single" w:color="808080" w:themeColor="text1" w:sz="4" w:space="0"/>
          <w:bottom w:val="single" w:color="808080" w:themeColor="text1" w:sz="4" w:space="0"/>
        </w:tcBorders>
      </w:tcPr>
    </w:tblStylePr>
  </w:style>
  <w:style w:type="table" w:customStyle="1" w:styleId="31">
    <w:name w:val="Звичайна таблиця 31"/>
    <w:basedOn w:val="a1"/>
    <w:uiPriority w:val="41"/>
    <w:qFormat/>
    <w:tblStylePr w:type="firstRow">
      <w:rPr>
        <w:b/>
        <w:caps/>
      </w:rPr>
      <w:tblPr/>
      <w:tcPr>
        <w:tcBorders>
          <w:bottom w:val="single" w:color="808080" w:themeColor="text1" w:sz="4" w:space="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color="808080" w:themeColor="text1" w:sz="4" w:space="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StylePr w:type="firstRow">
      <w:rPr>
        <w:i/>
        <w:sz w:val="26"/>
        <w:szCs w:val="26"/>
      </w:rPr>
      <w:tblPr/>
      <w:tcPr>
        <w:tcBorders>
          <w:bottom w:val="single" w:color="808080" w:themeColor="text1" w:sz="4" w:space="0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color="808080" w:themeColor="text1" w:sz="4" w:space="0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color="808080" w:themeColor="text1" w:sz="4" w:space="0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color="808080" w:themeColor="text1" w:sz="4" w:space="0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</w:rPr>
      <w:tblPr/>
      <w:tcPr>
        <w:tcBorders>
          <w:bottom w:val="single" w:color="95B3D7" w:themeColor="accent1" w:sz="12" w:space="0"/>
        </w:tcBorders>
      </w:tcPr>
    </w:tblStylePr>
    <w:tblStylePr w:type="lastRow">
      <w:rPr>
        <w:b/>
      </w:rPr>
      <w:tblPr/>
      <w:tcPr>
        <w:tcBorders>
          <w:top w:val="double" w:color="95B3D7" w:themeColor="accent1" w:sz="2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</w:rPr>
      <w:tblPr/>
      <w:tcPr>
        <w:tcBorders>
          <w:bottom w:val="single" w:color="D99594" w:themeColor="accent2" w:sz="12" w:space="0"/>
        </w:tcBorders>
      </w:tcPr>
    </w:tblStylePr>
    <w:tblStylePr w:type="lastRow">
      <w:rPr>
        <w:b/>
      </w:rPr>
      <w:tblPr/>
      <w:tcPr>
        <w:tcBorders>
          <w:top w:val="double" w:color="D99594" w:themeColor="accent2" w:sz="2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</w:rPr>
      <w:tblPr/>
      <w:tcPr>
        <w:tcBorders>
          <w:bottom w:val="single" w:color="C2D69B" w:themeColor="accent3" w:sz="12" w:space="0"/>
        </w:tcBorders>
      </w:tcPr>
    </w:tblStylePr>
    <w:tblStylePr w:type="lastRow">
      <w:rPr>
        <w:b/>
      </w:rPr>
      <w:tblPr/>
      <w:tcPr>
        <w:tcBorders>
          <w:top w:val="double" w:color="C2D69B" w:themeColor="accent3" w:sz="2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</w:rPr>
      <w:tblPr/>
      <w:tcPr>
        <w:tcBorders>
          <w:bottom w:val="single" w:color="B2A1C7" w:themeColor="accent4" w:sz="12" w:space="0"/>
        </w:tcBorders>
      </w:tcPr>
    </w:tblStylePr>
    <w:tblStylePr w:type="lastRow">
      <w:rPr>
        <w:b/>
      </w:rPr>
      <w:tblPr/>
      <w:tcPr>
        <w:tcBorders>
          <w:top w:val="double" w:color="B2A1C7" w:themeColor="accent4" w:sz="2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</w:rPr>
      <w:tblPr/>
      <w:tcPr>
        <w:tcBorders>
          <w:bottom w:val="single" w:color="92CDDC" w:themeColor="accent5" w:sz="12" w:space="0"/>
        </w:tcBorders>
      </w:tcPr>
    </w:tblStylePr>
    <w:tblStylePr w:type="lastRow">
      <w:rPr>
        <w:b/>
      </w:rPr>
      <w:tblPr/>
      <w:tcPr>
        <w:tcBorders>
          <w:top w:val="double" w:color="92CDDC" w:themeColor="accent5" w:sz="2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</w:rPr>
      <w:tblPr/>
      <w:tcPr>
        <w:tcBorders>
          <w:bottom w:val="single" w:color="FABF8F" w:themeColor="accent6" w:sz="12" w:space="0"/>
        </w:tcBorders>
      </w:tcPr>
    </w:tblStylePr>
    <w:tblStylePr w:type="lastRow">
      <w:rPr>
        <w:b/>
      </w:rPr>
      <w:tblPr/>
      <w:tcPr>
        <w:tcBorders>
          <w:top w:val="double" w:color="FABF8F" w:themeColor="accent6" w:sz="2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</w:rPr>
      <w:tblPr/>
      <w:tcPr>
        <w:tcBorders>
          <w:top w:val="nil"/>
          <w:bottom w:val="single" w:color="666666" w:themeColor="text1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color="666666" w:themeColor="text1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</w:rPr>
      <w:tblPr/>
      <w:tcPr>
        <w:tcBorders>
          <w:top w:val="nil"/>
          <w:bottom w:val="single" w:color="95B3D7" w:themeColor="accent1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color="95B3D7" w:themeColor="accent1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color="D99594" w:themeColor="accent2" w:themeTint="99" w:sz="2" w:space="0"/>
        <w:bottom w:val="single" w:color="D99594" w:themeColor="accent2" w:themeTint="99" w:sz="2" w:space="0"/>
        <w:insideH w:val="single" w:color="D99594" w:themeColor="accent2" w:themeTint="99" w:sz="2" w:space="0"/>
        <w:insideV w:val="single" w:color="D99594" w:themeColor="accent2" w:themeTint="99" w:sz="2" w:space="0"/>
      </w:tblBorders>
    </w:tblPr>
    <w:tblStylePr w:type="firstRow">
      <w:rPr>
        <w:b/>
      </w:rPr>
      <w:tblPr/>
      <w:tcPr>
        <w:tcBorders>
          <w:top w:val="nil"/>
          <w:bottom w:val="single" w:color="D99594" w:themeColor="accent2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color="D99594" w:themeColor="accent2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color="C2D69B" w:themeColor="accent3" w:themeTint="99" w:sz="2" w:space="0"/>
        <w:bottom w:val="single" w:color="C2D69B" w:themeColor="accent3" w:themeTint="99" w:sz="2" w:space="0"/>
        <w:insideH w:val="single" w:color="C2D69B" w:themeColor="accent3" w:themeTint="99" w:sz="2" w:space="0"/>
        <w:insideV w:val="single" w:color="C2D69B" w:themeColor="accent3" w:themeTint="99" w:sz="2" w:space="0"/>
      </w:tblBorders>
    </w:tblPr>
    <w:tblStylePr w:type="firstRow">
      <w:rPr>
        <w:b/>
      </w:rPr>
      <w:tblPr/>
      <w:tcPr>
        <w:tcBorders>
          <w:top w:val="nil"/>
          <w:bottom w:val="single" w:color="C2D69B" w:themeColor="accent3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color="C2D69B" w:themeColor="accent3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color="B2A1C7" w:themeColor="accent4" w:themeTint="99" w:sz="2" w:space="0"/>
        <w:bottom w:val="single" w:color="B2A1C7" w:themeColor="accent4" w:themeTint="99" w:sz="2" w:space="0"/>
        <w:insideH w:val="single" w:color="B2A1C7" w:themeColor="accent4" w:themeTint="99" w:sz="2" w:space="0"/>
        <w:insideV w:val="single" w:color="B2A1C7" w:themeColor="accent4" w:themeTint="99" w:sz="2" w:space="0"/>
      </w:tblBorders>
    </w:tblPr>
    <w:tblStylePr w:type="firstRow">
      <w:rPr>
        <w:b/>
      </w:rPr>
      <w:tblPr/>
      <w:tcPr>
        <w:tcBorders>
          <w:top w:val="nil"/>
          <w:bottom w:val="single" w:color="B2A1C7" w:themeColor="accent4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color="B2A1C7" w:themeColor="accent4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</w:rPr>
      <w:tblPr/>
      <w:tcPr>
        <w:tcBorders>
          <w:top w:val="nil"/>
          <w:bottom w:val="single" w:color="92CDDC" w:themeColor="accent5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color="92CDDC" w:themeColor="accent5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color="FABF8F" w:themeColor="accent6" w:themeTint="99" w:sz="2" w:space="0"/>
        <w:bottom w:val="single" w:color="FABF8F" w:themeColor="accent6" w:themeTint="99" w:sz="2" w:space="0"/>
        <w:insideH w:val="single" w:color="FABF8F" w:themeColor="accent6" w:themeTint="99" w:sz="2" w:space="0"/>
        <w:insideV w:val="single" w:color="FABF8F" w:themeColor="accent6" w:themeTint="99" w:sz="2" w:space="0"/>
      </w:tblBorders>
    </w:tblPr>
    <w:tblStylePr w:type="firstRow">
      <w:rPr>
        <w:b/>
      </w:rPr>
      <w:tblPr/>
      <w:tcPr>
        <w:tcBorders>
          <w:top w:val="nil"/>
          <w:bottom w:val="single" w:color="FABF8F" w:themeColor="accent6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color="FABF8F" w:themeColor="accent6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color="666666" w:themeColor="text1" w:sz="4" w:space="0"/>
        </w:tcBorders>
      </w:tcPr>
    </w:tblStylePr>
    <w:tblStylePr w:type="nwCell">
      <w:tblPr/>
      <w:tcPr>
        <w:tcBorders>
          <w:bottom w:val="single" w:color="666666" w:themeColor="text1" w:sz="4" w:space="0"/>
        </w:tcBorders>
      </w:tcPr>
    </w:tblStylePr>
    <w:tblStylePr w:type="seCell">
      <w:tblPr/>
      <w:tcPr>
        <w:tcBorders>
          <w:top w:val="single" w:color="666666" w:themeColor="text1" w:sz="4" w:space="0"/>
        </w:tcBorders>
      </w:tcPr>
    </w:tblStylePr>
    <w:tblStylePr w:type="swCell">
      <w:tblPr/>
      <w:tcPr>
        <w:tcBorders>
          <w:top w:val="single" w:color="666666" w:themeColor="text1" w:sz="4" w:space="0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color="95B3D7" w:themeColor="accent1" w:sz="4" w:space="0"/>
        </w:tcBorders>
      </w:tcPr>
    </w:tblStylePr>
    <w:tblStylePr w:type="nwCell">
      <w:tblPr/>
      <w:tcPr>
        <w:tcBorders>
          <w:bottom w:val="single" w:color="95B3D7" w:themeColor="accent1" w:sz="4" w:space="0"/>
        </w:tcBorders>
      </w:tcPr>
    </w:tblStylePr>
    <w:tblStylePr w:type="seCell">
      <w:tblPr/>
      <w:tcPr>
        <w:tcBorders>
          <w:top w:val="single" w:color="95B3D7" w:themeColor="accent1" w:sz="4" w:space="0"/>
        </w:tcBorders>
      </w:tcPr>
    </w:tblStylePr>
    <w:tblStylePr w:type="swCell">
      <w:tblPr/>
      <w:tcPr>
        <w:tcBorders>
          <w:top w:val="single" w:color="95B3D7" w:themeColor="accent1" w:sz="4" w:space="0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color="D99594" w:themeColor="accent2" w:sz="4" w:space="0"/>
        </w:tcBorders>
      </w:tcPr>
    </w:tblStylePr>
    <w:tblStylePr w:type="nwCell">
      <w:tblPr/>
      <w:tcPr>
        <w:tcBorders>
          <w:bottom w:val="single" w:color="D99594" w:themeColor="accent2" w:sz="4" w:space="0"/>
        </w:tcBorders>
      </w:tcPr>
    </w:tblStylePr>
    <w:tblStylePr w:type="seCell">
      <w:tblPr/>
      <w:tcPr>
        <w:tcBorders>
          <w:top w:val="single" w:color="D99594" w:themeColor="accent2" w:sz="4" w:space="0"/>
        </w:tcBorders>
      </w:tcPr>
    </w:tblStylePr>
    <w:tblStylePr w:type="swCell">
      <w:tblPr/>
      <w:tcPr>
        <w:tcBorders>
          <w:top w:val="single" w:color="D99594" w:themeColor="accent2" w:sz="4" w:space="0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color="C2D69B" w:themeColor="accent3" w:sz="4" w:space="0"/>
        </w:tcBorders>
      </w:tcPr>
    </w:tblStylePr>
    <w:tblStylePr w:type="nwCell">
      <w:tblPr/>
      <w:tcPr>
        <w:tcBorders>
          <w:bottom w:val="single" w:color="C2D69B" w:themeColor="accent3" w:sz="4" w:space="0"/>
        </w:tcBorders>
      </w:tcPr>
    </w:tblStylePr>
    <w:tblStylePr w:type="seCell">
      <w:tblPr/>
      <w:tcPr>
        <w:tcBorders>
          <w:top w:val="single" w:color="C2D69B" w:themeColor="accent3" w:sz="4" w:space="0"/>
        </w:tcBorders>
      </w:tcPr>
    </w:tblStylePr>
    <w:tblStylePr w:type="swCell">
      <w:tblPr/>
      <w:tcPr>
        <w:tcBorders>
          <w:top w:val="single" w:color="C2D69B" w:themeColor="accent3" w:sz="4" w:space="0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color="B2A1C7" w:themeColor="accent4" w:sz="4" w:space="0"/>
        </w:tcBorders>
      </w:tcPr>
    </w:tblStylePr>
    <w:tblStylePr w:type="nwCell">
      <w:tblPr/>
      <w:tcPr>
        <w:tcBorders>
          <w:bottom w:val="single" w:color="B2A1C7" w:themeColor="accent4" w:sz="4" w:space="0"/>
        </w:tcBorders>
      </w:tcPr>
    </w:tblStylePr>
    <w:tblStylePr w:type="seCell">
      <w:tblPr/>
      <w:tcPr>
        <w:tcBorders>
          <w:top w:val="single" w:color="B2A1C7" w:themeColor="accent4" w:sz="4" w:space="0"/>
        </w:tcBorders>
      </w:tcPr>
    </w:tblStylePr>
    <w:tblStylePr w:type="swCell">
      <w:tblPr/>
      <w:tcPr>
        <w:tcBorders>
          <w:top w:val="single" w:color="B2A1C7" w:themeColor="accent4" w:sz="4" w:space="0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color="92CDDC" w:themeColor="accent5" w:sz="4" w:space="0"/>
        </w:tcBorders>
      </w:tcPr>
    </w:tblStylePr>
    <w:tblStylePr w:type="nwCell">
      <w:tblPr/>
      <w:tcPr>
        <w:tcBorders>
          <w:bottom w:val="single" w:color="92CDDC" w:themeColor="accent5" w:sz="4" w:space="0"/>
        </w:tcBorders>
      </w:tcPr>
    </w:tblStylePr>
    <w:tblStylePr w:type="seCell">
      <w:tblPr/>
      <w:tcPr>
        <w:tcBorders>
          <w:top w:val="single" w:color="92CDDC" w:themeColor="accent5" w:sz="4" w:space="0"/>
        </w:tcBorders>
      </w:tcPr>
    </w:tblStylePr>
    <w:tblStylePr w:type="swCell">
      <w:tblPr/>
      <w:tcPr>
        <w:tcBorders>
          <w:top w:val="single" w:color="92CDDC" w:themeColor="accent5" w:sz="4" w:space="0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color="FABF8F" w:themeColor="accent6" w:sz="4" w:space="0"/>
        </w:tcBorders>
      </w:tcPr>
    </w:tblStylePr>
    <w:tblStylePr w:type="nwCell">
      <w:tblPr/>
      <w:tcPr>
        <w:tcBorders>
          <w:bottom w:val="single" w:color="FABF8F" w:themeColor="accent6" w:sz="4" w:space="0"/>
        </w:tcBorders>
      </w:tcPr>
    </w:tblStylePr>
    <w:tblStylePr w:type="seCell">
      <w:tblPr/>
      <w:tcPr>
        <w:tcBorders>
          <w:top w:val="single" w:color="FABF8F" w:themeColor="accent6" w:sz="4" w:space="0"/>
        </w:tcBorders>
      </w:tcPr>
    </w:tblStylePr>
    <w:tblStylePr w:type="swCell">
      <w:tblPr/>
      <w:tcPr>
        <w:tcBorders>
          <w:top w:val="single" w:color="FABF8F" w:themeColor="accent6" w:sz="4" w:space="0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color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color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color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color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color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color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000000" w:fill="CCCCCC" w:themeFill="text1" w:themeFillTint="33"/>
    </w:tcPr>
    <w:tblStylePr w:type="firstRow">
      <w:rPr>
        <w:b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000000" w:themeFill="text1"/>
      </w:tcPr>
    </w:tblStylePr>
    <w:tblStylePr w:type="lastCol">
      <w:rPr>
        <w:b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000000" w:fill="DBE5F1" w:themeFill="accent1" w:themeFillTint="33"/>
    </w:tcPr>
    <w:tblStylePr w:type="firstRow">
      <w:rPr>
        <w:b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4F81BD" w:themeFill="accent1"/>
      </w:tcPr>
    </w:tblStylePr>
    <w:tblStylePr w:type="lastCol">
      <w:rPr>
        <w:b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000000" w:fill="F2DBDB" w:themeFill="accent2" w:themeFillTint="33"/>
    </w:tcPr>
    <w:tblStylePr w:type="firstRow">
      <w:rPr>
        <w:b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C0504D" w:themeFill="accent2"/>
      </w:tcPr>
    </w:tblStylePr>
    <w:tblStylePr w:type="lastCol">
      <w:rPr>
        <w:b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000000" w:fill="EAF1DD" w:themeFill="accent3" w:themeFillTint="33"/>
    </w:tcPr>
    <w:tblStylePr w:type="firstRow">
      <w:rPr>
        <w:b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9BBB59" w:themeFill="accent3"/>
      </w:tcPr>
    </w:tblStylePr>
    <w:tblStylePr w:type="lastCol">
      <w:rPr>
        <w:b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000000" w:fill="E5DFEC" w:themeFill="accent4" w:themeFillTint="33"/>
    </w:tcPr>
    <w:tblStylePr w:type="firstRow">
      <w:rPr>
        <w:b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8064A2" w:themeFill="accent4"/>
      </w:tcPr>
    </w:tblStylePr>
    <w:tblStylePr w:type="lastCol">
      <w:rPr>
        <w:b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000000" w:fill="DAEEF3" w:themeFill="accent5" w:themeFillTint="33"/>
    </w:tcPr>
    <w:tblStylePr w:type="firstRow">
      <w:rPr>
        <w:b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4BACC6" w:themeFill="accent5"/>
      </w:tcPr>
    </w:tblStylePr>
    <w:tblStylePr w:type="lastCol">
      <w:rPr>
        <w:b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000000" w:fill="FDE9D9" w:themeFill="accent6" w:themeFillTint="33"/>
    </w:tcPr>
    <w:tblStylePr w:type="firstRow">
      <w:rPr>
        <w:b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F79646" w:themeFill="accent6"/>
      </w:tcPr>
    </w:tblStylePr>
    <w:tblStylePr w:type="lastCol">
      <w:rPr>
        <w:b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themeColor="text1" w:themeShade="bf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</w:rPr>
      <w:tblPr/>
      <w:tcPr>
        <w:tcBorders>
          <w:top w:val="double" w:color="666666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</w:rPr>
      <w:tblPr/>
      <w:tcPr>
        <w:tcBorders>
          <w:bottom w:val="single" w:color="95B3D7" w:themeColor="accent1" w:sz="12" w:space="0"/>
        </w:tcBorders>
      </w:tcPr>
    </w:tblStylePr>
    <w:tblStylePr w:type="lastRow">
      <w:rPr>
        <w:b/>
      </w:rPr>
      <w:tblPr/>
      <w:tcPr>
        <w:tcBorders>
          <w:top w:val="double" w:color="95B3D7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themeColor="accent2" w:themeShade="bf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</w:rPr>
      <w:tblPr/>
      <w:tcPr>
        <w:tcBorders>
          <w:bottom w:val="single" w:color="D99594" w:themeColor="accent2" w:sz="12" w:space="0"/>
        </w:tcBorders>
      </w:tcPr>
    </w:tblStylePr>
    <w:tblStylePr w:type="lastRow">
      <w:rPr>
        <w:b/>
      </w:rPr>
      <w:tblPr/>
      <w:tcPr>
        <w:tcBorders>
          <w:top w:val="double" w:color="D99594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themeColor="accent3" w:themeShade="bf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</w:rPr>
      <w:tblPr/>
      <w:tcPr>
        <w:tcBorders>
          <w:bottom w:val="single" w:color="C2D69B" w:themeColor="accent3" w:sz="12" w:space="0"/>
        </w:tcBorders>
      </w:tcPr>
    </w:tblStylePr>
    <w:tblStylePr w:type="lastRow">
      <w:rPr>
        <w:b/>
      </w:rPr>
      <w:tblPr/>
      <w:tcPr>
        <w:tcBorders>
          <w:top w:val="double" w:color="C2D69B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themeColor="accent4" w:themeShade="bf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</w:rPr>
      <w:tblPr/>
      <w:tcPr>
        <w:tcBorders>
          <w:bottom w:val="single" w:color="B2A1C7" w:themeColor="accent4" w:sz="12" w:space="0"/>
        </w:tcBorders>
      </w:tcPr>
    </w:tblStylePr>
    <w:tblStylePr w:type="lastRow">
      <w:rPr>
        <w:b/>
      </w:rPr>
      <w:tblPr/>
      <w:tcPr>
        <w:tcBorders>
          <w:top w:val="double" w:color="B2A1C7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</w:rPr>
      <w:tblPr/>
      <w:tcPr>
        <w:tcBorders>
          <w:bottom w:val="single" w:color="92CDDC" w:themeColor="accent5" w:sz="12" w:space="0"/>
        </w:tcBorders>
      </w:tcPr>
    </w:tblStylePr>
    <w:tblStylePr w:type="lastRow">
      <w:rPr>
        <w:b/>
      </w:rPr>
      <w:tblPr/>
      <w:tcPr>
        <w:tcBorders>
          <w:top w:val="double" w:color="92CDDC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themeColor="accent6" w:themeShade="bf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</w:rPr>
      <w:tblPr/>
      <w:tcPr>
        <w:tcBorders>
          <w:bottom w:val="single" w:color="FABF8F" w:themeColor="accent6" w:sz="12" w:space="0"/>
        </w:tcBorders>
      </w:tcPr>
    </w:tblStylePr>
    <w:tblStylePr w:type="lastRow">
      <w:rPr>
        <w:b/>
      </w:rPr>
      <w:tblPr/>
      <w:tcPr>
        <w:tcBorders>
          <w:top w:val="double" w:color="FABF8F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themeColor="text1" w:themeShade="bf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color="666666" w:themeColor="text1" w:sz="4" w:space="0"/>
        </w:tcBorders>
      </w:tcPr>
    </w:tblStylePr>
    <w:tblStylePr w:type="nwCell">
      <w:tblPr/>
      <w:tcPr>
        <w:tcBorders>
          <w:bottom w:val="single" w:color="666666" w:themeColor="text1" w:sz="4" w:space="0"/>
        </w:tcBorders>
      </w:tcPr>
    </w:tblStylePr>
    <w:tblStylePr w:type="seCell">
      <w:tblPr/>
      <w:tcPr>
        <w:tcBorders>
          <w:top w:val="single" w:color="666666" w:themeColor="text1" w:sz="4" w:space="0"/>
        </w:tcBorders>
      </w:tcPr>
    </w:tblStylePr>
    <w:tblStylePr w:type="swCell">
      <w:tblPr/>
      <w:tcPr>
        <w:tcBorders>
          <w:top w:val="single" w:color="666666" w:themeColor="text1" w:sz="4" w:space="0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color="95B3D7" w:themeColor="accent1" w:sz="4" w:space="0"/>
        </w:tcBorders>
      </w:tcPr>
    </w:tblStylePr>
    <w:tblStylePr w:type="nwCell">
      <w:tblPr/>
      <w:tcPr>
        <w:tcBorders>
          <w:bottom w:val="single" w:color="95B3D7" w:themeColor="accent1" w:sz="4" w:space="0"/>
        </w:tcBorders>
      </w:tcPr>
    </w:tblStylePr>
    <w:tblStylePr w:type="seCell">
      <w:tblPr/>
      <w:tcPr>
        <w:tcBorders>
          <w:top w:val="single" w:color="95B3D7" w:themeColor="accent1" w:sz="4" w:space="0"/>
        </w:tcBorders>
      </w:tcPr>
    </w:tblStylePr>
    <w:tblStylePr w:type="swCell">
      <w:tblPr/>
      <w:tcPr>
        <w:tcBorders>
          <w:top w:val="single" w:color="95B3D7" w:themeColor="accent1" w:sz="4" w:space="0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themeColor="accent2" w:themeShade="bf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color="D99594" w:themeColor="accent2" w:sz="4" w:space="0"/>
        </w:tcBorders>
      </w:tcPr>
    </w:tblStylePr>
    <w:tblStylePr w:type="nwCell">
      <w:tblPr/>
      <w:tcPr>
        <w:tcBorders>
          <w:bottom w:val="single" w:color="D99594" w:themeColor="accent2" w:sz="4" w:space="0"/>
        </w:tcBorders>
      </w:tcPr>
    </w:tblStylePr>
    <w:tblStylePr w:type="seCell">
      <w:tblPr/>
      <w:tcPr>
        <w:tcBorders>
          <w:top w:val="single" w:color="D99594" w:themeColor="accent2" w:sz="4" w:space="0"/>
        </w:tcBorders>
      </w:tcPr>
    </w:tblStylePr>
    <w:tblStylePr w:type="swCell">
      <w:tblPr/>
      <w:tcPr>
        <w:tcBorders>
          <w:top w:val="single" w:color="D99594" w:themeColor="accent2" w:sz="4" w:space="0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themeColor="accent3" w:themeShade="bf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color="C2D69B" w:themeColor="accent3" w:sz="4" w:space="0"/>
        </w:tcBorders>
      </w:tcPr>
    </w:tblStylePr>
    <w:tblStylePr w:type="nwCell">
      <w:tblPr/>
      <w:tcPr>
        <w:tcBorders>
          <w:bottom w:val="single" w:color="C2D69B" w:themeColor="accent3" w:sz="4" w:space="0"/>
        </w:tcBorders>
      </w:tcPr>
    </w:tblStylePr>
    <w:tblStylePr w:type="seCell">
      <w:tblPr/>
      <w:tcPr>
        <w:tcBorders>
          <w:top w:val="single" w:color="C2D69B" w:themeColor="accent3" w:sz="4" w:space="0"/>
        </w:tcBorders>
      </w:tcPr>
    </w:tblStylePr>
    <w:tblStylePr w:type="swCell">
      <w:tblPr/>
      <w:tcPr>
        <w:tcBorders>
          <w:top w:val="single" w:color="C2D69B" w:themeColor="accent3" w:sz="4" w:space="0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themeColor="accent4" w:themeShade="bf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color="B2A1C7" w:themeColor="accent4" w:sz="4" w:space="0"/>
        </w:tcBorders>
      </w:tcPr>
    </w:tblStylePr>
    <w:tblStylePr w:type="nwCell">
      <w:tblPr/>
      <w:tcPr>
        <w:tcBorders>
          <w:bottom w:val="single" w:color="B2A1C7" w:themeColor="accent4" w:sz="4" w:space="0"/>
        </w:tcBorders>
      </w:tcPr>
    </w:tblStylePr>
    <w:tblStylePr w:type="seCell">
      <w:tblPr/>
      <w:tcPr>
        <w:tcBorders>
          <w:top w:val="single" w:color="B2A1C7" w:themeColor="accent4" w:sz="4" w:space="0"/>
        </w:tcBorders>
      </w:tcPr>
    </w:tblStylePr>
    <w:tblStylePr w:type="swCell">
      <w:tblPr/>
      <w:tcPr>
        <w:tcBorders>
          <w:top w:val="single" w:color="B2A1C7" w:themeColor="accent4" w:sz="4" w:space="0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color="92CDDC" w:themeColor="accent5" w:sz="4" w:space="0"/>
        </w:tcBorders>
      </w:tcPr>
    </w:tblStylePr>
    <w:tblStylePr w:type="nwCell">
      <w:tblPr/>
      <w:tcPr>
        <w:tcBorders>
          <w:bottom w:val="single" w:color="92CDDC" w:themeColor="accent5" w:sz="4" w:space="0"/>
        </w:tcBorders>
      </w:tcPr>
    </w:tblStylePr>
    <w:tblStylePr w:type="seCell">
      <w:tblPr/>
      <w:tcPr>
        <w:tcBorders>
          <w:top w:val="single" w:color="92CDDC" w:themeColor="accent5" w:sz="4" w:space="0"/>
        </w:tcBorders>
      </w:tcPr>
    </w:tblStylePr>
    <w:tblStylePr w:type="swCell">
      <w:tblPr/>
      <w:tcPr>
        <w:tcBorders>
          <w:top w:val="single" w:color="92CDDC" w:themeColor="accent5" w:sz="4" w:space="0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themeColor="accent6" w:themeShade="bf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color="FABF8F" w:themeColor="accent6" w:sz="4" w:space="0"/>
        </w:tcBorders>
      </w:tcPr>
    </w:tblStylePr>
    <w:tblStylePr w:type="nwCell">
      <w:tblPr/>
      <w:tcPr>
        <w:tcBorders>
          <w:bottom w:val="single" w:color="FABF8F" w:themeColor="accent6" w:sz="4" w:space="0"/>
        </w:tcBorders>
      </w:tcPr>
    </w:tblStylePr>
    <w:tblStylePr w:type="seCell">
      <w:tblPr/>
      <w:tcPr>
        <w:tcBorders>
          <w:top w:val="single" w:color="FABF8F" w:themeColor="accent6" w:sz="4" w:space="0"/>
        </w:tcBorders>
      </w:tcPr>
    </w:tblStylePr>
    <w:tblStylePr w:type="swCell">
      <w:tblPr/>
      <w:tcPr>
        <w:tcBorders>
          <w:top w:val="single" w:color="FABF8F" w:themeColor="accent6" w:sz="4" w:space="0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StylePr w:type="firstRow">
      <w:rPr>
        <w:b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StylePr w:type="firstRow">
      <w:rPr>
        <w:b/>
      </w:rPr>
      <w:tblPr/>
      <w:tcPr>
        <w:tcBorders>
          <w:bottom w:val="single" w:color="95B3D7" w:themeColor="accent1" w:sz="4" w:space="0"/>
        </w:tcBorders>
      </w:tcPr>
    </w:tblStylePr>
    <w:tblStylePr w:type="lastRow">
      <w:rPr>
        <w:b/>
      </w:rPr>
      <w:tblPr/>
      <w:tcPr>
        <w:tcBorders>
          <w:top w:val="single" w:color="95B3D7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StylePr w:type="firstRow">
      <w:rPr>
        <w:b/>
      </w:rPr>
      <w:tblPr/>
      <w:tcPr>
        <w:tcBorders>
          <w:bottom w:val="single" w:color="D99594" w:themeColor="accent2" w:sz="4" w:space="0"/>
        </w:tcBorders>
      </w:tcPr>
    </w:tblStylePr>
    <w:tblStylePr w:type="lastRow">
      <w:rPr>
        <w:b/>
      </w:rPr>
      <w:tblPr/>
      <w:tcPr>
        <w:tcBorders>
          <w:top w:val="single" w:color="D99594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StylePr w:type="firstRow">
      <w:rPr>
        <w:b/>
      </w:rPr>
      <w:tblPr/>
      <w:tcPr>
        <w:tcBorders>
          <w:bottom w:val="single" w:color="C2D69B" w:themeColor="accent3" w:sz="4" w:space="0"/>
        </w:tcBorders>
      </w:tcPr>
    </w:tblStylePr>
    <w:tblStylePr w:type="lastRow">
      <w:rPr>
        <w:b/>
      </w:rPr>
      <w:tblPr/>
      <w:tcPr>
        <w:tcBorders>
          <w:top w:val="single" w:color="C2D69B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StylePr w:type="firstRow">
      <w:rPr>
        <w:b/>
      </w:rPr>
      <w:tblPr/>
      <w:tcPr>
        <w:tcBorders>
          <w:bottom w:val="single" w:color="B2A1C7" w:themeColor="accent4" w:sz="4" w:space="0"/>
        </w:tcBorders>
      </w:tcPr>
    </w:tblStylePr>
    <w:tblStylePr w:type="lastRow">
      <w:rPr>
        <w:b/>
      </w:rPr>
      <w:tblPr/>
      <w:tcPr>
        <w:tcBorders>
          <w:top w:val="single" w:color="B2A1C7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StylePr w:type="firstRow">
      <w:rPr>
        <w:b/>
      </w:rPr>
      <w:tblPr/>
      <w:tcPr>
        <w:tcBorders>
          <w:bottom w:val="single" w:color="92CDDC" w:themeColor="accent5" w:sz="4" w:space="0"/>
        </w:tcBorders>
      </w:tcPr>
    </w:tblStylePr>
    <w:tblStylePr w:type="lastRow">
      <w:rPr>
        <w:b/>
      </w:rPr>
      <w:tblPr/>
      <w:tcPr>
        <w:tcBorders>
          <w:top w:val="single" w:color="92CDDC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StylePr w:type="firstRow">
      <w:rPr>
        <w:b/>
      </w:rPr>
      <w:tblPr/>
      <w:tcPr>
        <w:tcBorders>
          <w:bottom w:val="single" w:color="FABF8F" w:themeColor="accent6" w:sz="4" w:space="0"/>
        </w:tcBorders>
      </w:tcPr>
    </w:tblStylePr>
    <w:tblStylePr w:type="lastRow">
      <w:rPr>
        <w:b/>
      </w:rPr>
      <w:tblPr/>
      <w:tcPr>
        <w:tcBorders>
          <w:top w:val="single" w:color="FABF8F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color="D99594" w:themeColor="accent2" w:themeTint="99" w:sz="4" w:space="0"/>
        <w:bottom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color="C2D69B" w:themeColor="accent3" w:themeTint="99" w:sz="4" w:space="0"/>
        <w:bottom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color="B2A1C7" w:themeColor="accent4" w:themeTint="99" w:sz="4" w:space="0"/>
        <w:bottom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color="92CDDC" w:themeColor="accent5" w:themeTint="99" w:sz="4" w:space="0"/>
        <w:bottom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color="FABF8F" w:themeColor="accent6" w:themeTint="99" w:sz="4" w:space="0"/>
        <w:bottom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color="000000" w:themeColor="text1" w:sz="4" w:space="0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color="4F81BD" w:themeColor="accent1" w:sz="4" w:space="0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blPr/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F81BD" w:themeColor="accent1" w:sz="4" w:space="0"/>
          <w:left w:val="nil"/>
        </w:tcBorders>
      </w:tcPr>
    </w:tblStylePr>
    <w:tblStylePr w:type="swCell">
      <w:tblPr/>
      <w:tcPr>
        <w:tcBorders>
          <w:top w:val="double" w:color="4F81BD" w:themeColor="accent1" w:sz="4" w:space="0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</w:tblPr>
    <w:tblStylePr w:type="firstRow">
      <w:rPr>
        <w:b/>
        <w:color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color="C0504D" w:themeColor="accent2" w:sz="4" w:space="0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blPr/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0504D" w:themeColor="accent2" w:sz="4" w:space="0"/>
          <w:left w:val="nil"/>
        </w:tcBorders>
      </w:tcPr>
    </w:tblStylePr>
    <w:tblStylePr w:type="swCell">
      <w:tblPr/>
      <w:tcPr>
        <w:tcBorders>
          <w:top w:val="double" w:color="C0504D" w:themeColor="accent2" w:sz="4" w:space="0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</w:tblBorders>
    </w:tblPr>
    <w:tblStylePr w:type="firstRow">
      <w:rPr>
        <w:b/>
        <w:color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color="9BBB59" w:themeColor="accent3" w:sz="4" w:space="0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tblPr/>
      <w:tcPr>
        <w:tcBorders>
          <w:top w:val="single" w:color="9BBB59" w:themeColor="accent3" w:sz="4" w:space="0"/>
          <w:bottom w:val="single" w:color="9BBB59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BBB59" w:themeColor="accent3" w:sz="4" w:space="0"/>
          <w:left w:val="nil"/>
        </w:tcBorders>
      </w:tcPr>
    </w:tblStylePr>
    <w:tblStylePr w:type="swCell">
      <w:tblPr/>
      <w:tcPr>
        <w:tcBorders>
          <w:top w:val="double" w:color="9BBB59" w:themeColor="accent3" w:sz="4" w:space="0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</w:tblBorders>
    </w:tblPr>
    <w:tblStylePr w:type="firstRow">
      <w:rPr>
        <w:b/>
        <w:color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color="8064A2" w:themeColor="accent4" w:sz="4" w:space="0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tblPr/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64A2" w:themeColor="accent4" w:sz="4" w:space="0"/>
          <w:left w:val="nil"/>
        </w:tcBorders>
      </w:tcPr>
    </w:tblStylePr>
    <w:tblStylePr w:type="swCell">
      <w:tblPr/>
      <w:tcPr>
        <w:tcBorders>
          <w:top w:val="double" w:color="8064A2" w:themeColor="accent4" w:sz="4" w:space="0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</w:tblPr>
    <w:tblStylePr w:type="firstRow">
      <w:rPr>
        <w:b/>
        <w:color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color="4BACC6" w:themeColor="accent5" w:sz="4" w:space="0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blPr/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BACC6" w:themeColor="accent5" w:sz="4" w:space="0"/>
          <w:left w:val="nil"/>
        </w:tcBorders>
      </w:tcPr>
    </w:tblStylePr>
    <w:tblStylePr w:type="swCell">
      <w:tblPr/>
      <w:tcPr>
        <w:tcBorders>
          <w:top w:val="double" w:color="4BACC6" w:themeColor="accent5" w:sz="4" w:space="0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</w:tblPr>
    <w:tblStylePr w:type="firstRow">
      <w:rPr>
        <w:b/>
        <w:color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color="F79646" w:themeColor="accent6" w:sz="4" w:space="0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blPr/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79646" w:themeColor="accent6" w:sz="4" w:space="0"/>
          <w:left w:val="nil"/>
        </w:tcBorders>
      </w:tcPr>
    </w:tblStylePr>
    <w:tblStylePr w:type="swCell">
      <w:tblPr/>
      <w:tcPr>
        <w:tcBorders>
          <w:top w:val="double" w:color="F79646" w:themeColor="accent6" w:sz="4" w:space="0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color="666666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color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color="95B3D7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color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color="D99594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color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color="C2D69B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color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color="B2A1C7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color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color="92CDDC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color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color="FABF8F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themeColor="background1"/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themeColor="background1"/>
    </w:rPr>
    <w:tblPr>
      <w:tblBorders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themeColor="background1"/>
    </w:rPr>
    <w:tblPr>
      <w:tblBorders>
        <w:top w:val="single" w:color="C0504D" w:themeColor="accent2" w:sz="24" w:space="0"/>
        <w:left w:val="single" w:color="C0504D" w:themeColor="accent2" w:sz="24" w:space="0"/>
        <w:bottom w:val="single" w:color="C0504D" w:themeColor="accent2" w:sz="24" w:space="0"/>
        <w:right w:val="single" w:color="C0504D" w:themeColor="accent2" w:sz="24" w:space="0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themeColor="background1"/>
    </w:rPr>
    <w:tblPr>
      <w:tblBorders>
        <w:top w:val="single" w:color="9BBB59" w:themeColor="accent3" w:sz="24" w:space="0"/>
        <w:left w:val="single" w:color="9BBB59" w:themeColor="accent3" w:sz="24" w:space="0"/>
        <w:bottom w:val="single" w:color="9BBB59" w:themeColor="accent3" w:sz="24" w:space="0"/>
        <w:right w:val="single" w:color="9BBB59" w:themeColor="accent3" w:sz="24" w:space="0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themeColor="background1"/>
    </w:rPr>
    <w:tblPr>
      <w:tblBorders>
        <w:top w:val="single" w:color="8064A2" w:themeColor="accent4" w:sz="24" w:space="0"/>
        <w:left w:val="single" w:color="8064A2" w:themeColor="accent4" w:sz="24" w:space="0"/>
        <w:bottom w:val="single" w:color="8064A2" w:themeColor="accent4" w:sz="24" w:space="0"/>
        <w:right w:val="single" w:color="8064A2" w:themeColor="accent4" w:sz="24" w:space="0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themeColor="background1"/>
    </w:rPr>
    <w:tblPr>
      <w:tblBorders>
        <w:top w:val="single" w:color="4BACC6" w:themeColor="accent5" w:sz="24" w:space="0"/>
        <w:left w:val="single" w:color="4BACC6" w:themeColor="accent5" w:sz="24" w:space="0"/>
        <w:bottom w:val="single" w:color="4BACC6" w:themeColor="accent5" w:sz="24" w:space="0"/>
        <w:right w:val="single" w:color="4BACC6" w:themeColor="accent5" w:sz="24" w:space="0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themeColor="background1"/>
    </w:rPr>
    <w:tblPr>
      <w:tblBorders>
        <w:top w:val="single" w:color="F79646" w:themeColor="accent6" w:sz="24" w:space="0"/>
        <w:left w:val="single" w:color="F79646" w:themeColor="accent6" w:sz="24" w:space="0"/>
        <w:bottom w:val="single" w:color="F79646" w:themeColor="accent6" w:sz="24" w:space="0"/>
        <w:right w:val="single" w:color="F79646" w:themeColor="accent6" w:sz="24" w:space="0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themeColor="text1" w:themeShade="bf"/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themeColor="accent1" w:themeShade="bf"/>
    </w:r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themeColor="accent2" w:themeShade="bf"/>
    </w:rPr>
    <w:tblPr>
      <w:tblBorders>
        <w:top w:val="single" w:color="C0504D" w:themeColor="accent2" w:sz="4" w:space="0"/>
        <w:bottom w:val="single" w:color="C0504D" w:themeColor="accent2" w:sz="4" w:space="0"/>
      </w:tblBorders>
    </w:tblPr>
    <w:tblStylePr w:type="firstRow">
      <w:rPr>
        <w:b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themeColor="accent3" w:themeShade="bf"/>
    </w:rPr>
    <w:tblPr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themeColor="accent4" w:themeShade="bf"/>
    </w:rPr>
    <w:tblPr>
      <w:tblBorders>
        <w:top w:val="single" w:color="8064A2" w:themeColor="accent4" w:sz="4" w:space="0"/>
        <w:bottom w:val="single" w:color="8064A2" w:themeColor="accent4" w:sz="4" w:space="0"/>
      </w:tblBorders>
    </w:tblPr>
    <w:tblStylePr w:type="firstRow">
      <w:rPr>
        <w:b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themeColor="accent5" w:themeShade="bf"/>
    </w:rPr>
    <w:tblPr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themeColor="accent6" w:themeShade="bf"/>
    </w:rPr>
    <w:tblPr>
      <w:tblBorders>
        <w:top w:val="single" w:color="F79646" w:themeColor="accent6" w:sz="4" w:space="0"/>
        <w:bottom w:val="single" w:color="F79646" w:themeColor="accent6" w:sz="4" w:space="0"/>
      </w:tblBorders>
    </w:tblPr>
    <w:tblStylePr w:type="firstRow">
      <w:rPr>
        <w:b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themeColor="text1" w:themeShade="bf"/>
    </w:rPr>
    <w:tblStylePr w:type="firstRow">
      <w:rPr>
        <w:i/>
        <w:sz w:val="26"/>
        <w:szCs w:val="26"/>
      </w:rPr>
      <w:tblPr/>
      <w:tcPr>
        <w:tcBorders>
          <w:bottom w:val="single" w:color="000000" w:themeColor="text1" w:sz="4" w:space="0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color="000000" w:themeColor="text1" w:sz="4" w:space="0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color="000000" w:themeColor="text1" w:sz="4" w:space="0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color="000000" w:themeColor="text1" w:sz="4" w:space="0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themeColor="accent1" w:themeShade="bf"/>
    </w:rPr>
    <w:tblStylePr w:type="firstRow">
      <w:rPr>
        <w:i/>
        <w:sz w:val="26"/>
        <w:szCs w:val="26"/>
      </w:rPr>
      <w:tblPr/>
      <w:tcPr>
        <w:tcBorders>
          <w:bottom w:val="single" w:color="4F81BD" w:themeColor="accent1" w:sz="4" w:space="0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color="4F81BD" w:themeColor="accent1" w:sz="4" w:space="0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color="4F81BD" w:themeColor="accent1" w:sz="4" w:space="0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color="4F81BD" w:themeColor="accent1" w:sz="4" w:space="0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themeColor="accent2" w:themeShade="bf"/>
    </w:rPr>
    <w:tblStylePr w:type="firstRow">
      <w:rPr>
        <w:i/>
        <w:sz w:val="26"/>
        <w:szCs w:val="26"/>
      </w:rPr>
      <w:tblPr/>
      <w:tcPr>
        <w:tcBorders>
          <w:bottom w:val="single" w:color="C0504D" w:themeColor="accent2" w:sz="4" w:space="0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color="C0504D" w:themeColor="accent2" w:sz="4" w:space="0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color="C0504D" w:themeColor="accent2" w:sz="4" w:space="0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color="C0504D" w:themeColor="accent2" w:sz="4" w:space="0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themeColor="accent3" w:themeShade="bf"/>
    </w:rPr>
    <w:tblStylePr w:type="firstRow">
      <w:rPr>
        <w:i/>
        <w:sz w:val="26"/>
        <w:szCs w:val="26"/>
      </w:rPr>
      <w:tblPr/>
      <w:tcPr>
        <w:tcBorders>
          <w:bottom w:val="single" w:color="9BBB59" w:themeColor="accent3" w:sz="4" w:space="0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color="9BBB59" w:themeColor="accent3" w:sz="4" w:space="0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color="9BBB59" w:themeColor="accent3" w:sz="4" w:space="0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color="9BBB59" w:themeColor="accent3" w:sz="4" w:space="0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themeColor="accent4" w:themeShade="bf"/>
    </w:rPr>
    <w:tblStylePr w:type="firstRow">
      <w:rPr>
        <w:i/>
        <w:sz w:val="26"/>
        <w:szCs w:val="26"/>
      </w:rPr>
      <w:tblPr/>
      <w:tcPr>
        <w:tcBorders>
          <w:bottom w:val="single" w:color="8064A2" w:themeColor="accent4" w:sz="4" w:space="0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color="8064A2" w:themeColor="accent4" w:sz="4" w:space="0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color="8064A2" w:themeColor="accent4" w:sz="4" w:space="0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color="8064A2" w:themeColor="accent4" w:sz="4" w:space="0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themeColor="accent5" w:themeShade="bf"/>
    </w:rPr>
    <w:tblStylePr w:type="firstRow">
      <w:rPr>
        <w:i/>
        <w:sz w:val="26"/>
        <w:szCs w:val="26"/>
      </w:rPr>
      <w:tblPr/>
      <w:tcPr>
        <w:tcBorders>
          <w:bottom w:val="single" w:color="4BACC6" w:themeColor="accent5" w:sz="4" w:space="0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color="4BACC6" w:themeColor="accent5" w:sz="4" w:space="0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color="4BACC6" w:themeColor="accent5" w:sz="4" w:space="0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color="4BACC6" w:themeColor="accent5" w:sz="4" w:space="0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themeColor="accent6" w:themeShade="bf"/>
    </w:rPr>
    <w:tblStylePr w:type="firstRow">
      <w:rPr>
        <w:i/>
        <w:sz w:val="26"/>
        <w:szCs w:val="26"/>
      </w:rPr>
      <w:tblPr/>
      <w:tcPr>
        <w:tcBorders>
          <w:bottom w:val="single" w:color="F79646" w:themeColor="accent6" w:sz="4" w:space="0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color="F79646" w:themeColor="accent6" w:sz="4" w:space="0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color="F79646" w:themeColor="accent6" w:sz="4" w:space="0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color="F79646" w:themeColor="accent6" w:sz="4" w:space="0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021E8-A5E4-43D9-A513-6385E51B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LibreOffice/24.8.2.1$Windows_X86_64 LibreOffice_project/0f794b6e29741098670a3b95d60478a65d05ef13</Application>
  <AppVersion>15.0000</AppVersion>
  <DocSecurity>4</DocSecurity>
  <Pages>4</Pages>
  <Words>936</Words>
  <Characters>5072</Characters>
  <CharactersWithSpaces>6008</CharactersWithSpaces>
  <Paragraphs>277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2024-11-14T13:24:00Z</dcterms:created>
  <dc:creator>Karplyuk</dc:creator>
  <dc:description/>
  <dc:language>uk-UA</dc:language>
  <cp:lastModifiedBy>Анна Телехович</cp:lastModifiedBy>
  <cp:lastPrinted>2024-10-16T09:48:00Z</cp:lastPrinted>
  <dcterms:modified xsi:type="dcterms:W3CDTF">2024-11-14T13:24:00Z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30695F842EA246BFB309FF9AB515B3EF_13</vt:lpwstr>
  </property>
  <property fmtid="{D5CDD505-2E9C-101B-9397-08002B2CF9AE}" pid="3" name="KSOProductBuildVer">
    <vt:lpwstr>1049-12.2.0.13292</vt:lpwstr>
  </property>
</Properties>
</file>