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3D7C" w14:textId="455899D6" w:rsidR="001A5E30" w:rsidRDefault="001A5E30" w:rsidP="001A5E30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>№ 38</w:t>
      </w:r>
      <w:r>
        <w:rPr>
          <w:b/>
        </w:rPr>
        <w:t xml:space="preserve"> </w:t>
      </w:r>
    </w:p>
    <w:p w14:paraId="4FD68A40" w14:textId="77777777" w:rsidR="001A5E30" w:rsidRDefault="001A5E30" w:rsidP="001A5E30">
      <w:pPr>
        <w:jc w:val="center"/>
        <w:rPr>
          <w:b/>
        </w:rPr>
      </w:pPr>
      <w:r>
        <w:rPr>
          <w:b/>
        </w:rPr>
        <w:t xml:space="preserve">щодо фітосанітарного стану основних сільськогосподарських культур </w:t>
      </w:r>
    </w:p>
    <w:p w14:paraId="748288AC" w14:textId="77777777" w:rsidR="001A5E30" w:rsidRPr="002C4B04" w:rsidRDefault="001A5E30" w:rsidP="001A5E30">
      <w:pPr>
        <w:jc w:val="center"/>
        <w:rPr>
          <w:b/>
        </w:rPr>
      </w:pPr>
      <w:r>
        <w:rPr>
          <w:b/>
        </w:rPr>
        <w:t>в агроценозах   Київської області станом на</w:t>
      </w:r>
      <w:r>
        <w:rPr>
          <w:b/>
          <w:lang w:val="ru-RU"/>
        </w:rPr>
        <w:t xml:space="preserve">  17 вересня</w:t>
      </w:r>
      <w:r>
        <w:rPr>
          <w:b/>
        </w:rPr>
        <w:t xml:space="preserve"> 202</w:t>
      </w:r>
      <w:r>
        <w:rPr>
          <w:b/>
          <w:lang w:val="ru-RU"/>
        </w:rPr>
        <w:t>5</w:t>
      </w:r>
      <w:r>
        <w:rPr>
          <w:b/>
        </w:rPr>
        <w:t xml:space="preserve"> року</w:t>
      </w:r>
    </w:p>
    <w:p w14:paraId="4EC21D01" w14:textId="77777777" w:rsidR="001A5E30" w:rsidRDefault="001A5E30" w:rsidP="001A5E30"/>
    <w:p w14:paraId="07DF8635" w14:textId="77777777" w:rsidR="001A5E30" w:rsidRPr="004404D6" w:rsidRDefault="001A5E30" w:rsidP="001A5E30">
      <w:pPr>
        <w:ind w:firstLine="851"/>
        <w:jc w:val="center"/>
      </w:pPr>
      <w:r w:rsidRPr="004404D6">
        <w:t>ОСНОВНІ МЕТЕОРОЛОГІЧНІ ОСОБЛИВОСТІ  ПЕРШОЇ</w:t>
      </w:r>
    </w:p>
    <w:p w14:paraId="252C66BD" w14:textId="77777777" w:rsidR="001A5E30" w:rsidRPr="004404D6" w:rsidRDefault="001A5E30" w:rsidP="001A5E30">
      <w:pPr>
        <w:ind w:firstLine="851"/>
        <w:jc w:val="center"/>
      </w:pPr>
      <w:r w:rsidRPr="004404D6">
        <w:t>ДЕКАДИ ВЕРЕСНЯ 2025 РОКУ</w:t>
      </w:r>
    </w:p>
    <w:p w14:paraId="336E1F14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4404D6">
        <w:rPr>
          <w:rFonts w:eastAsia="SimSun"/>
          <w:color w:val="000000"/>
        </w:rPr>
        <w:t>У першій декаді вересня на території області спостерігалася дуже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тепла для початку вересня з локальними опадами погода. Середні добові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температури повітря були вищими за норму на 2-7°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>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 xml:space="preserve">Тривалість </w:t>
      </w:r>
      <w:r w:rsidRPr="004404D6">
        <w:rPr>
          <w:rFonts w:eastAsia="SimSun"/>
          <w:b/>
          <w:bCs/>
        </w:rPr>
        <w:t xml:space="preserve">сонячного сяйва, </w:t>
      </w:r>
      <w:r w:rsidRPr="004404D6">
        <w:rPr>
          <w:rFonts w:eastAsia="SimSun"/>
          <w:color w:val="000000"/>
        </w:rPr>
        <w:t>за даними метеостанцій Бориспіль та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Біла Церква, за декаду становила 107 годин (139-149% декадної норми).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b/>
          <w:bCs/>
        </w:rPr>
        <w:t xml:space="preserve">Температура повітря </w:t>
      </w:r>
      <w:r w:rsidRPr="004404D6">
        <w:rPr>
          <w:rFonts w:eastAsia="SimSun"/>
          <w:color w:val="000000"/>
        </w:rPr>
        <w:t>в середньому за декаду виявилася вищою за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норму на 2-4°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 xml:space="preserve"> і в абсолютному визначенні становила </w:t>
      </w:r>
      <w:r>
        <w:rPr>
          <w:rFonts w:eastAsia="SimSun"/>
          <w:color w:val="000000"/>
        </w:rPr>
        <w:t>+</w:t>
      </w:r>
      <w:r w:rsidRPr="004404D6">
        <w:rPr>
          <w:rFonts w:eastAsia="SimSun"/>
          <w:color w:val="000000"/>
        </w:rPr>
        <w:t>18,3-20,1°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>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У найтепліші дні максимальна температура повітря підвищувалася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 xml:space="preserve">до </w:t>
      </w:r>
      <w:r>
        <w:rPr>
          <w:rFonts w:eastAsia="SimSun"/>
          <w:color w:val="000000"/>
        </w:rPr>
        <w:t>+</w:t>
      </w:r>
      <w:r w:rsidRPr="004404D6">
        <w:rPr>
          <w:rFonts w:eastAsia="SimSun"/>
          <w:color w:val="000000"/>
        </w:rPr>
        <w:t xml:space="preserve"> 27-33°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>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 xml:space="preserve">Мінімальна температура повітря знижувалася до </w:t>
      </w:r>
      <w:r>
        <w:rPr>
          <w:rFonts w:eastAsia="SimSun"/>
          <w:color w:val="000000"/>
        </w:rPr>
        <w:t>+</w:t>
      </w:r>
      <w:r w:rsidRPr="004404D6">
        <w:rPr>
          <w:rFonts w:eastAsia="SimSun"/>
          <w:color w:val="000000"/>
        </w:rPr>
        <w:t>7-13°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>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 xml:space="preserve">Поверхня ґрунту у денні години нагрівалася до </w:t>
      </w:r>
      <w:r>
        <w:rPr>
          <w:rFonts w:eastAsia="SimSun"/>
          <w:color w:val="000000"/>
        </w:rPr>
        <w:t>+</w:t>
      </w:r>
      <w:r w:rsidRPr="004404D6">
        <w:rPr>
          <w:rFonts w:eastAsia="SimSun"/>
          <w:color w:val="000000"/>
        </w:rPr>
        <w:t xml:space="preserve"> 41-52°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>, вночі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 xml:space="preserve">охолоджувалася до </w:t>
      </w:r>
      <w:r>
        <w:rPr>
          <w:rFonts w:eastAsia="SimSun"/>
          <w:color w:val="000000"/>
        </w:rPr>
        <w:t>+</w:t>
      </w:r>
      <w:r w:rsidRPr="004404D6">
        <w:rPr>
          <w:rFonts w:eastAsia="SimSun"/>
          <w:color w:val="000000"/>
        </w:rPr>
        <w:t xml:space="preserve"> 5-11°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>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b/>
          <w:bCs/>
        </w:rPr>
        <w:t xml:space="preserve">Середня декадна температура ґрунту на глибині 10 см </w:t>
      </w:r>
      <w:r w:rsidRPr="004404D6">
        <w:rPr>
          <w:rFonts w:eastAsia="SimSun"/>
          <w:color w:val="000000"/>
        </w:rPr>
        <w:t>становила</w:t>
      </w:r>
      <w:r>
        <w:rPr>
          <w:rFonts w:eastAsia="SimSun"/>
          <w:color w:val="000000"/>
        </w:rPr>
        <w:t xml:space="preserve"> +</w:t>
      </w:r>
      <w:r w:rsidRPr="004404D6">
        <w:rPr>
          <w:rFonts w:eastAsia="SimSun"/>
          <w:color w:val="000000"/>
        </w:rPr>
        <w:t xml:space="preserve"> 19-23°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>. У більшості районів області упродовж 4-10 днів у денні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 xml:space="preserve">години вона підвищувалася до </w:t>
      </w:r>
      <w:r>
        <w:rPr>
          <w:rFonts w:eastAsia="SimSun"/>
          <w:color w:val="000000"/>
        </w:rPr>
        <w:t>+</w:t>
      </w:r>
      <w:r w:rsidRPr="004404D6">
        <w:rPr>
          <w:rFonts w:eastAsia="SimSun"/>
          <w:color w:val="000000"/>
        </w:rPr>
        <w:t xml:space="preserve"> 25°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 xml:space="preserve"> і вище.</w:t>
      </w:r>
    </w:p>
    <w:p w14:paraId="22AB0182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 xml:space="preserve">Нерівномірні </w:t>
      </w:r>
      <w:r w:rsidRPr="004404D6">
        <w:rPr>
          <w:rFonts w:eastAsia="SimSun"/>
          <w:b/>
          <w:bCs/>
        </w:rPr>
        <w:t xml:space="preserve">опади </w:t>
      </w:r>
      <w:r w:rsidRPr="004404D6">
        <w:rPr>
          <w:rFonts w:eastAsia="SimSun"/>
          <w:color w:val="000000"/>
        </w:rPr>
        <w:t>відмічалися упродовж 1-3 днів. На переважній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частині території області їх кількість становила 2-4 мм (12-21 % декадної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норми), у районі метеостанцій Київ та Яготин ― 14-17 мм (70-85 %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декадної норми). Найбільша кількість опадів випала у районі метеостанцій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Бориспіль та Баришівка – 32-51 мм (160-255 % декадної норми). У районі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метеостанцій Чорнобиль, Фастів та Біла Церква було сухо 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У районі метеостанцій Київ, Бориспіль та Баришівка добовий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максимум опадів становив від 16 до 46 мм (від 80 до 230 % декадної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норми).</w:t>
      </w:r>
      <w:r>
        <w:rPr>
          <w:rFonts w:eastAsia="SimSun"/>
          <w:color w:val="000000"/>
        </w:rPr>
        <w:t xml:space="preserve"> </w:t>
      </w:r>
    </w:p>
    <w:p w14:paraId="15659765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4404D6">
        <w:rPr>
          <w:rFonts w:eastAsia="SimSun"/>
          <w:color w:val="000000"/>
        </w:rPr>
        <w:t>За визначенням Центральної геофізичної обсерваторії та ОГМС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Баришівка кислотність опадів (</w:t>
      </w:r>
      <w:proofErr w:type="spellStart"/>
      <w:r w:rsidRPr="004404D6">
        <w:rPr>
          <w:rFonts w:eastAsia="SimSun"/>
          <w:color w:val="000000"/>
        </w:rPr>
        <w:t>рН</w:t>
      </w:r>
      <w:proofErr w:type="spellEnd"/>
      <w:r w:rsidRPr="004404D6">
        <w:rPr>
          <w:rFonts w:eastAsia="SimSun"/>
          <w:color w:val="000000"/>
        </w:rPr>
        <w:t>) становила 5,88-6,55 (нормальна).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b/>
          <w:bCs/>
        </w:rPr>
        <w:t>Середня декадна відносна вологість повітря</w:t>
      </w:r>
      <w:r w:rsidRPr="004404D6">
        <w:rPr>
          <w:rFonts w:eastAsia="SimSun"/>
          <w:b/>
          <w:bCs/>
          <w:color w:val="000081"/>
        </w:rPr>
        <w:t xml:space="preserve"> </w:t>
      </w:r>
      <w:r w:rsidRPr="004404D6">
        <w:rPr>
          <w:rFonts w:eastAsia="SimSun"/>
          <w:color w:val="000000"/>
        </w:rPr>
        <w:t>становила 63-74 %,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 xml:space="preserve">середній за декаду дефіцит вологості повітря – 7-10 </w:t>
      </w:r>
      <w:proofErr w:type="spellStart"/>
      <w:r w:rsidRPr="004404D6">
        <w:rPr>
          <w:rFonts w:eastAsia="SimSun"/>
          <w:color w:val="000000"/>
        </w:rPr>
        <w:t>мб</w:t>
      </w:r>
      <w:proofErr w:type="spellEnd"/>
      <w:r w:rsidRPr="004404D6">
        <w:rPr>
          <w:rFonts w:eastAsia="SimSun"/>
          <w:color w:val="000000"/>
        </w:rPr>
        <w:t>. У районі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метеостанцій Бориспіль та Миронівка упродовж 1 дня відносна вологість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повітря в денні години знижувалася до 30 % і менше.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b/>
          <w:bCs/>
        </w:rPr>
        <w:t>Вітер</w:t>
      </w:r>
      <w:r w:rsidRPr="004404D6">
        <w:rPr>
          <w:rFonts w:eastAsia="SimSun"/>
          <w:b/>
          <w:bCs/>
          <w:color w:val="000081"/>
        </w:rPr>
        <w:t xml:space="preserve"> </w:t>
      </w:r>
      <w:r w:rsidRPr="004404D6">
        <w:rPr>
          <w:rFonts w:eastAsia="SimSun"/>
          <w:color w:val="000000"/>
        </w:rPr>
        <w:t>переважав помірний, максимальна швидкість його досягала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 xml:space="preserve">7-12 м/с. </w:t>
      </w:r>
      <w:r>
        <w:rPr>
          <w:rFonts w:eastAsia="SimSun"/>
          <w:color w:val="000000"/>
        </w:rPr>
        <w:t xml:space="preserve"> </w:t>
      </w:r>
    </w:p>
    <w:p w14:paraId="756DB5E2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</w:p>
    <w:p w14:paraId="0CE7A826" w14:textId="77777777" w:rsidR="001A5E30" w:rsidRDefault="001A5E30" w:rsidP="001A5E30">
      <w:pPr>
        <w:autoSpaceDE w:val="0"/>
        <w:autoSpaceDN w:val="0"/>
        <w:adjustRightInd w:val="0"/>
        <w:ind w:firstLine="851"/>
        <w:jc w:val="center"/>
        <w:rPr>
          <w:rFonts w:eastAsia="SimSun"/>
          <w:b/>
          <w:bCs/>
        </w:rPr>
      </w:pPr>
      <w:r w:rsidRPr="004404D6">
        <w:rPr>
          <w:rFonts w:eastAsia="SimSun"/>
          <w:b/>
          <w:bCs/>
        </w:rPr>
        <w:t>Коротка характеристика літнього періоду 2025 року</w:t>
      </w:r>
    </w:p>
    <w:p w14:paraId="2E2A75D3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4404D6">
        <w:rPr>
          <w:rFonts w:eastAsia="SimSun"/>
          <w:color w:val="000000"/>
        </w:rPr>
        <w:t>Літо 2025 р. на Київщині виявилося нестійким за температурними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режимом з переважно недостатньою кількістю опадів. Середня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температура повітря за червень-серпень виявилася близькою до норми і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становила +18,8-20,8°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>. Упродовж 10-26 днів максимальна температура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повітря перевищувала +30°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 xml:space="preserve"> і становила +33-34°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>, упродовж 1-3 днів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досягала +35-36°.</w:t>
      </w:r>
      <w:r>
        <w:rPr>
          <w:rFonts w:eastAsia="SimSun"/>
          <w:color w:val="000000"/>
        </w:rPr>
        <w:t xml:space="preserve"> </w:t>
      </w:r>
    </w:p>
    <w:p w14:paraId="2DF6E616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4404D6">
        <w:rPr>
          <w:rFonts w:eastAsia="SimSun"/>
          <w:color w:val="000000"/>
        </w:rPr>
        <w:t>За три літні місяці опади відмічалися упродовж 16-29 днів, в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основному у вигляді нерівномірних короткочасних злив. Загальна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кількість опадів майже по всій території області склала 139-219 мм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 xml:space="preserve">(79-102 % норми), у районі </w:t>
      </w:r>
      <w:proofErr w:type="spellStart"/>
      <w:r w:rsidRPr="004404D6">
        <w:rPr>
          <w:rFonts w:eastAsia="SimSun"/>
          <w:color w:val="000000"/>
        </w:rPr>
        <w:t>агрометеостанції</w:t>
      </w:r>
      <w:proofErr w:type="spellEnd"/>
      <w:r w:rsidRPr="004404D6">
        <w:rPr>
          <w:rFonts w:eastAsia="SimSun"/>
          <w:color w:val="000000"/>
        </w:rPr>
        <w:t xml:space="preserve"> Миронівка – 95 мм (46 %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норми).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 xml:space="preserve">Відносна вологість повітря в </w:t>
      </w:r>
      <w:r w:rsidRPr="004404D6">
        <w:rPr>
          <w:rFonts w:eastAsia="SimSun"/>
          <w:color w:val="000000"/>
        </w:rPr>
        <w:lastRenderedPageBreak/>
        <w:t>середньому становила 62-76 %, у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 xml:space="preserve">більшості районів упродовж 1-7 днів, у районі </w:t>
      </w:r>
      <w:proofErr w:type="spellStart"/>
      <w:r w:rsidRPr="004404D6">
        <w:rPr>
          <w:rFonts w:eastAsia="SimSun"/>
          <w:color w:val="000000"/>
        </w:rPr>
        <w:t>агрометеостанції</w:t>
      </w:r>
      <w:proofErr w:type="spellEnd"/>
      <w:r w:rsidRPr="004404D6">
        <w:rPr>
          <w:rFonts w:eastAsia="SimSun"/>
          <w:color w:val="000000"/>
        </w:rPr>
        <w:t xml:space="preserve"> Миронівка – 16 днів, вона знижувалася до 30 % і менше.</w:t>
      </w:r>
    </w:p>
    <w:p w14:paraId="73E5A9F0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</w:p>
    <w:p w14:paraId="4CB5551F" w14:textId="77777777" w:rsidR="001A5E30" w:rsidRDefault="001A5E30" w:rsidP="001A5E30">
      <w:pPr>
        <w:autoSpaceDE w:val="0"/>
        <w:autoSpaceDN w:val="0"/>
        <w:adjustRightInd w:val="0"/>
        <w:jc w:val="center"/>
        <w:rPr>
          <w:rFonts w:eastAsia="SimSun"/>
          <w:b/>
          <w:bCs/>
        </w:rPr>
      </w:pPr>
      <w:r w:rsidRPr="004404D6">
        <w:rPr>
          <w:rFonts w:eastAsia="SimSun"/>
          <w:b/>
          <w:bCs/>
        </w:rPr>
        <w:t xml:space="preserve">ВПЛИВ ПОГОДНИХ УМОВ НА СТАН </w:t>
      </w:r>
    </w:p>
    <w:p w14:paraId="638F66B1" w14:textId="77777777" w:rsidR="001A5E30" w:rsidRPr="004404D6" w:rsidRDefault="001A5E30" w:rsidP="001A5E30">
      <w:pPr>
        <w:autoSpaceDE w:val="0"/>
        <w:autoSpaceDN w:val="0"/>
        <w:adjustRightInd w:val="0"/>
        <w:jc w:val="center"/>
        <w:rPr>
          <w:rFonts w:eastAsia="SimSun"/>
          <w:b/>
          <w:bCs/>
        </w:rPr>
      </w:pPr>
      <w:r w:rsidRPr="004404D6">
        <w:rPr>
          <w:rFonts w:eastAsia="SimSun"/>
          <w:b/>
          <w:bCs/>
        </w:rPr>
        <w:t>СІЛЬСЬКОГОСПОДАРСЬКИХ КУЛЬТУР</w:t>
      </w:r>
    </w:p>
    <w:p w14:paraId="0F638BBD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4404D6">
        <w:rPr>
          <w:rFonts w:eastAsia="SimSun"/>
          <w:color w:val="000000"/>
        </w:rPr>
        <w:t>Внаслідок теплої та переважно посушливої погоди, що утримувалася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на Київщині упродовж декади, достигання пізніх сільськогосподарських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культур відбувалося за задовільних агрометеорологічних умов. Проте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складалися малосприятливі умови для підготовки ґрунту під сівбу озимих зернових культур та вчасної сівби озимого ріпаку через повітряно-ґрунтову засуху.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З 1 по 10 вересня в області сума ефективних температур повітря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вище +5°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 xml:space="preserve"> становила 142-160°, що на 31-41°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 xml:space="preserve"> вище середніх багаторічних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значень.</w:t>
      </w:r>
      <w:r>
        <w:rPr>
          <w:rFonts w:eastAsia="SimSun"/>
          <w:color w:val="000000"/>
        </w:rPr>
        <w:t xml:space="preserve"> </w:t>
      </w:r>
    </w:p>
    <w:p w14:paraId="78F499AA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</w:p>
    <w:p w14:paraId="5AB7FDF3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b/>
          <w:bCs/>
          <w:i/>
          <w:iCs/>
        </w:rPr>
      </w:pP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b/>
          <w:bCs/>
          <w:i/>
          <w:iCs/>
        </w:rPr>
        <w:t>Озимина (Прогноз агрометеорологічних умов сівби озимих</w:t>
      </w:r>
      <w:r>
        <w:rPr>
          <w:rFonts w:eastAsia="SimSun"/>
          <w:b/>
          <w:bCs/>
          <w:i/>
          <w:iCs/>
        </w:rPr>
        <w:t xml:space="preserve"> </w:t>
      </w:r>
      <w:r w:rsidRPr="004404D6">
        <w:rPr>
          <w:rFonts w:eastAsia="SimSun"/>
          <w:b/>
          <w:bCs/>
          <w:i/>
          <w:iCs/>
        </w:rPr>
        <w:t>культур в осінній період 2025 року).</w:t>
      </w:r>
      <w:r>
        <w:rPr>
          <w:rFonts w:eastAsia="SimSun"/>
          <w:b/>
          <w:bCs/>
          <w:i/>
          <w:iCs/>
        </w:rPr>
        <w:t xml:space="preserve"> </w:t>
      </w:r>
    </w:p>
    <w:p w14:paraId="5F964265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4404D6">
        <w:rPr>
          <w:rFonts w:eastAsia="SimSun"/>
          <w:color w:val="000000"/>
        </w:rPr>
        <w:t xml:space="preserve">Оптимальними для сівби озимини </w:t>
      </w:r>
      <w:r>
        <w:rPr>
          <w:rFonts w:eastAsia="SimSun"/>
          <w:color w:val="000000"/>
        </w:rPr>
        <w:t>є</w:t>
      </w:r>
      <w:r w:rsidRPr="004404D6">
        <w:rPr>
          <w:rFonts w:eastAsia="SimSun"/>
          <w:color w:val="000000"/>
        </w:rPr>
        <w:t xml:space="preserve"> ті строки, за яких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рослини до припинення осінньої вегетації отримують оптимальну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кількість тепла – 200-300°</w:t>
      </w:r>
      <w:r>
        <w:rPr>
          <w:rFonts w:eastAsia="SimSun"/>
          <w:color w:val="000000"/>
        </w:rPr>
        <w:t xml:space="preserve">С </w:t>
      </w:r>
      <w:r w:rsidRPr="004404D6">
        <w:rPr>
          <w:rFonts w:eastAsia="SimSun"/>
          <w:color w:val="000000"/>
        </w:rPr>
        <w:t>ефективних (вище +5°</w:t>
      </w:r>
      <w:r>
        <w:rPr>
          <w:rFonts w:eastAsia="SimSun"/>
          <w:color w:val="000000"/>
        </w:rPr>
        <w:t>С</w:t>
      </w:r>
      <w:r w:rsidRPr="004404D6">
        <w:rPr>
          <w:rFonts w:eastAsia="SimSun"/>
          <w:color w:val="000000"/>
        </w:rPr>
        <w:t>) температур. Рослини на посівах оптимальних строків при достатньому зволоженні ґрунту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встигають до настання зимових холодів добре укорінитися та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підготуватися до перезимівлі. На Київщині, за середніми багаторічними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показниками, така кількість тепла для осіннього розвитку посівів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забезпечена за сівби у період 13-22 вересня.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У нинішньому році передумови для підготовки ґрунту та сівби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озимих культур склалися наступним чином: за період з 1 липня до 10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вересня на переважній частині території області опадів випало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110-139 мм (81-90 % норми), у районі метеостанцій Пісківка, Київ,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Бориспіль та Баришівка – 161-173 мм (105-115 % норми). Найменше опадів</w:t>
      </w:r>
      <w:r w:rsidRPr="004404D6">
        <w:rPr>
          <w:rFonts w:eastAsia="SimSun"/>
        </w:rPr>
        <w:t xml:space="preserve"> випало у районі </w:t>
      </w:r>
      <w:proofErr w:type="spellStart"/>
      <w:r w:rsidRPr="004404D6">
        <w:rPr>
          <w:rFonts w:eastAsia="SimSun"/>
        </w:rPr>
        <w:t>агрометеостанції</w:t>
      </w:r>
      <w:proofErr w:type="spellEnd"/>
      <w:r w:rsidRPr="004404D6">
        <w:rPr>
          <w:rFonts w:eastAsia="SimSun"/>
        </w:rPr>
        <w:t xml:space="preserve"> Миронівка – 81 мм (56 % норми).</w:t>
      </w:r>
      <w:r>
        <w:rPr>
          <w:rFonts w:eastAsia="SimSun"/>
        </w:rPr>
        <w:t xml:space="preserve"> </w:t>
      </w:r>
      <w:r w:rsidRPr="004404D6">
        <w:rPr>
          <w:rFonts w:eastAsia="SimSun"/>
        </w:rPr>
        <w:t>Станом на 8 вересня запаси продуктивної вологи в орному шарі</w:t>
      </w:r>
      <w:r>
        <w:rPr>
          <w:rFonts w:eastAsia="SimSun"/>
        </w:rPr>
        <w:t xml:space="preserve"> </w:t>
      </w:r>
      <w:r w:rsidRPr="004404D6">
        <w:rPr>
          <w:rFonts w:eastAsia="SimSun"/>
        </w:rPr>
        <w:t>ґрунту на більшості площ області призначених під сівбу озимих культур</w:t>
      </w:r>
      <w:r>
        <w:rPr>
          <w:rFonts w:eastAsia="SimSun"/>
        </w:rPr>
        <w:t xml:space="preserve"> </w:t>
      </w:r>
      <w:r w:rsidRPr="004404D6">
        <w:rPr>
          <w:rFonts w:eastAsia="SimSun"/>
        </w:rPr>
        <w:t xml:space="preserve">сформувалися незадовільними та недостатніми (менше 20 мм), на окремих полях східних та південно-східних районів тривала </w:t>
      </w:r>
      <w:proofErr w:type="spellStart"/>
      <w:r w:rsidRPr="004404D6">
        <w:rPr>
          <w:rFonts w:eastAsia="SimSun"/>
        </w:rPr>
        <w:t>грунтова</w:t>
      </w:r>
      <w:proofErr w:type="spellEnd"/>
      <w:r w:rsidRPr="004404D6">
        <w:rPr>
          <w:rFonts w:eastAsia="SimSun"/>
        </w:rPr>
        <w:t xml:space="preserve"> засуха,  верхній шар ґрунту був зовсім сухий.</w:t>
      </w:r>
      <w:r>
        <w:rPr>
          <w:rFonts w:eastAsia="SimSun"/>
        </w:rPr>
        <w:t xml:space="preserve"> </w:t>
      </w:r>
      <w:r w:rsidRPr="004404D6">
        <w:rPr>
          <w:rFonts w:eastAsia="SimSun"/>
        </w:rPr>
        <w:t>Враховуючи наявне недостатнє зволоження ґрунту, дефіцит</w:t>
      </w:r>
      <w:r>
        <w:rPr>
          <w:rFonts w:eastAsia="SimSun"/>
        </w:rPr>
        <w:t xml:space="preserve"> </w:t>
      </w:r>
      <w:r w:rsidRPr="004404D6">
        <w:rPr>
          <w:rFonts w:eastAsia="SimSun"/>
        </w:rPr>
        <w:t>ефективних опадів, який очікується за прогнозом у другій декаді вересня,</w:t>
      </w:r>
      <w:r w:rsidRPr="004404D6">
        <w:rPr>
          <w:rFonts w:eastAsia="SimSun"/>
          <w:color w:val="000000"/>
        </w:rPr>
        <w:t xml:space="preserve"> у нинішньому році </w:t>
      </w:r>
      <w:r w:rsidRPr="004404D6">
        <w:rPr>
          <w:rFonts w:eastAsia="SimSun"/>
          <w:b/>
          <w:bCs/>
          <w:color w:val="000000"/>
        </w:rPr>
        <w:t>створюються малосприятливі умови для сівби</w:t>
      </w:r>
      <w:r>
        <w:rPr>
          <w:rFonts w:eastAsia="SimSun"/>
          <w:b/>
          <w:bCs/>
          <w:color w:val="000000"/>
        </w:rPr>
        <w:t xml:space="preserve"> </w:t>
      </w:r>
      <w:r w:rsidRPr="004404D6">
        <w:rPr>
          <w:rFonts w:eastAsia="SimSun"/>
          <w:b/>
          <w:bCs/>
          <w:color w:val="000000"/>
        </w:rPr>
        <w:t xml:space="preserve">озимини в оптимальні строки. </w:t>
      </w:r>
      <w:r w:rsidRPr="004404D6">
        <w:rPr>
          <w:rFonts w:eastAsia="SimSun"/>
          <w:color w:val="000000"/>
        </w:rPr>
        <w:t>Доцільно буде проводити сівбу озимих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культур тільки після дощів у більш пізні строки.</w:t>
      </w:r>
      <w:r>
        <w:rPr>
          <w:rFonts w:eastAsia="SimSun"/>
          <w:color w:val="000000"/>
        </w:rPr>
        <w:t xml:space="preserve"> </w:t>
      </w:r>
    </w:p>
    <w:p w14:paraId="227E04D8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4404D6">
        <w:rPr>
          <w:rFonts w:eastAsia="SimSun"/>
          <w:color w:val="000000"/>
        </w:rPr>
        <w:t xml:space="preserve">У пізньостиглих сортів </w:t>
      </w:r>
      <w:r w:rsidRPr="004404D6">
        <w:rPr>
          <w:rFonts w:eastAsia="SimSun"/>
          <w:b/>
          <w:bCs/>
        </w:rPr>
        <w:t>кукурудзи</w:t>
      </w:r>
      <w:r w:rsidRPr="004404D6">
        <w:rPr>
          <w:rFonts w:eastAsia="SimSun"/>
          <w:b/>
          <w:bCs/>
          <w:color w:val="003300"/>
        </w:rPr>
        <w:t xml:space="preserve"> </w:t>
      </w:r>
      <w:r w:rsidRPr="004404D6">
        <w:rPr>
          <w:rFonts w:eastAsia="SimSun"/>
          <w:color w:val="000000"/>
        </w:rPr>
        <w:t>відмічалася воскова та повна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стиглість.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 xml:space="preserve">У </w:t>
      </w:r>
      <w:r w:rsidRPr="004404D6">
        <w:rPr>
          <w:rFonts w:eastAsia="SimSun"/>
          <w:b/>
          <w:bCs/>
          <w:color w:val="000000" w:themeColor="text1"/>
        </w:rPr>
        <w:t xml:space="preserve">соняшнику </w:t>
      </w:r>
      <w:r w:rsidRPr="004404D6">
        <w:rPr>
          <w:rFonts w:eastAsia="SimSun"/>
          <w:color w:val="000000"/>
        </w:rPr>
        <w:t>тривала збиральна стиглість.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b/>
          <w:bCs/>
          <w:color w:val="000000" w:themeColor="text1"/>
        </w:rPr>
        <w:t>Зернобобові культури</w:t>
      </w:r>
      <w:r w:rsidRPr="004404D6">
        <w:rPr>
          <w:rFonts w:eastAsia="SimSun"/>
          <w:color w:val="003300"/>
        </w:rPr>
        <w:t xml:space="preserve">. </w:t>
      </w:r>
      <w:r w:rsidRPr="004404D6">
        <w:rPr>
          <w:rFonts w:eastAsia="SimSun"/>
          <w:color w:val="000000"/>
        </w:rPr>
        <w:t>У сої продовжувався перший та другий етап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достигання насіння.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b/>
          <w:bCs/>
          <w:color w:val="000000" w:themeColor="text1"/>
        </w:rPr>
        <w:t xml:space="preserve">Плодові культури. </w:t>
      </w:r>
      <w:r w:rsidRPr="004404D6">
        <w:rPr>
          <w:rFonts w:eastAsia="SimSun"/>
          <w:color w:val="000000"/>
        </w:rPr>
        <w:t>У пізніх сортів яблук, груш та слив тривало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достигання плодів.</w:t>
      </w:r>
    </w:p>
    <w:p w14:paraId="578C9860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b/>
          <w:bCs/>
          <w:color w:val="000000" w:themeColor="text1"/>
        </w:rPr>
        <w:t>Польові роботи.</w:t>
      </w:r>
      <w:r w:rsidRPr="004404D6">
        <w:rPr>
          <w:rFonts w:eastAsia="SimSun"/>
          <w:b/>
          <w:bCs/>
          <w:color w:val="003300"/>
        </w:rPr>
        <w:t xml:space="preserve"> </w:t>
      </w:r>
      <w:r w:rsidRPr="004404D6">
        <w:rPr>
          <w:rFonts w:eastAsia="SimSun"/>
          <w:color w:val="000000"/>
        </w:rPr>
        <w:t>У господарствах області упродовж декади збирали</w:t>
      </w:r>
      <w:r>
        <w:rPr>
          <w:rFonts w:eastAsia="SimSun"/>
          <w:color w:val="000000"/>
        </w:rPr>
        <w:t xml:space="preserve"> </w:t>
      </w:r>
      <w:r w:rsidRPr="004404D6">
        <w:rPr>
          <w:rFonts w:eastAsia="SimSun"/>
          <w:color w:val="000000"/>
        </w:rPr>
        <w:t>фрукти та овочі, заготовляли корми, готували площі під сівбу озимини, проводили хімічний захист посівів озимого ріпаку.</w:t>
      </w:r>
      <w:r>
        <w:rPr>
          <w:rFonts w:eastAsia="SimSun"/>
          <w:color w:val="000000"/>
        </w:rPr>
        <w:t xml:space="preserve"> </w:t>
      </w:r>
    </w:p>
    <w:p w14:paraId="47BE86C6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</w:p>
    <w:p w14:paraId="734522FB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both"/>
        <w:rPr>
          <w:b/>
          <w:color w:val="000000"/>
        </w:rPr>
      </w:pPr>
      <w:r w:rsidRPr="004404D6">
        <w:rPr>
          <w:b/>
          <w:color w:val="000000"/>
        </w:rPr>
        <w:lastRenderedPageBreak/>
        <w:t>Фенологія культур</w:t>
      </w:r>
    </w:p>
    <w:p w14:paraId="3E5BFB35" w14:textId="77777777" w:rsidR="001A5E30" w:rsidRPr="004404D6" w:rsidRDefault="001A5E30" w:rsidP="001A5E30">
      <w:pPr>
        <w:autoSpaceDE w:val="0"/>
        <w:ind w:firstLine="851"/>
        <w:jc w:val="both"/>
        <w:rPr>
          <w:color w:val="000000"/>
        </w:rPr>
      </w:pPr>
      <w:r w:rsidRPr="004404D6">
        <w:rPr>
          <w:color w:val="000000"/>
        </w:rPr>
        <w:t xml:space="preserve"> Озимі зернові – підготовка площ під посів озимих</w:t>
      </w:r>
    </w:p>
    <w:p w14:paraId="69C0FC30" w14:textId="77777777" w:rsidR="001A5E30" w:rsidRPr="004404D6" w:rsidRDefault="001A5E30" w:rsidP="001A5E30">
      <w:pPr>
        <w:autoSpaceDE w:val="0"/>
        <w:ind w:firstLine="851"/>
        <w:jc w:val="both"/>
        <w:rPr>
          <w:color w:val="000000"/>
        </w:rPr>
      </w:pPr>
      <w:r w:rsidRPr="004404D6">
        <w:rPr>
          <w:color w:val="000000"/>
        </w:rPr>
        <w:t>Кукурудза – ВС- збирання</w:t>
      </w:r>
    </w:p>
    <w:p w14:paraId="2B97B8C5" w14:textId="77777777" w:rsidR="001A5E30" w:rsidRPr="004404D6" w:rsidRDefault="001A5E30" w:rsidP="001A5E30">
      <w:pPr>
        <w:autoSpaceDE w:val="0"/>
        <w:ind w:firstLine="851"/>
        <w:jc w:val="both"/>
        <w:rPr>
          <w:color w:val="000000"/>
        </w:rPr>
      </w:pPr>
      <w:r w:rsidRPr="004404D6">
        <w:rPr>
          <w:color w:val="000000"/>
        </w:rPr>
        <w:t>Озимий ріпак – 1-2 пара справжніх листків</w:t>
      </w:r>
    </w:p>
    <w:p w14:paraId="769836A7" w14:textId="77777777" w:rsidR="001A5E30" w:rsidRPr="004404D6" w:rsidRDefault="001A5E30" w:rsidP="001A5E30">
      <w:pPr>
        <w:autoSpaceDE w:val="0"/>
        <w:ind w:firstLine="851"/>
        <w:jc w:val="both"/>
        <w:rPr>
          <w:color w:val="000000"/>
        </w:rPr>
      </w:pPr>
      <w:r w:rsidRPr="004404D6">
        <w:rPr>
          <w:color w:val="000000"/>
        </w:rPr>
        <w:t>Цукровий буряк – копання</w:t>
      </w:r>
    </w:p>
    <w:p w14:paraId="4875A3BF" w14:textId="77777777" w:rsidR="001A5E30" w:rsidRPr="004404D6" w:rsidRDefault="001A5E30" w:rsidP="001A5E30">
      <w:pPr>
        <w:autoSpaceDE w:val="0"/>
        <w:ind w:firstLine="851"/>
        <w:jc w:val="both"/>
        <w:rPr>
          <w:color w:val="000000"/>
        </w:rPr>
      </w:pPr>
      <w:r w:rsidRPr="004404D6">
        <w:rPr>
          <w:color w:val="000000"/>
        </w:rPr>
        <w:t>Соняшник –   збирання</w:t>
      </w:r>
    </w:p>
    <w:p w14:paraId="6417B29F" w14:textId="77777777" w:rsidR="001A5E30" w:rsidRPr="004404D6" w:rsidRDefault="001A5E30" w:rsidP="001A5E30">
      <w:pPr>
        <w:autoSpaceDE w:val="0"/>
        <w:ind w:firstLine="851"/>
        <w:jc w:val="both"/>
        <w:rPr>
          <w:color w:val="000000"/>
        </w:rPr>
      </w:pPr>
      <w:r w:rsidRPr="004404D6">
        <w:rPr>
          <w:color w:val="000000"/>
        </w:rPr>
        <w:t>Соя –  дозрівання -збирання</w:t>
      </w:r>
    </w:p>
    <w:p w14:paraId="7C2C6E9A" w14:textId="77777777" w:rsidR="001A5E30" w:rsidRPr="004404D6" w:rsidRDefault="001A5E30" w:rsidP="001A5E30">
      <w:pPr>
        <w:autoSpaceDE w:val="0"/>
        <w:ind w:firstLine="851"/>
        <w:jc w:val="both"/>
        <w:rPr>
          <w:color w:val="000000"/>
        </w:rPr>
      </w:pPr>
      <w:r w:rsidRPr="004404D6">
        <w:rPr>
          <w:color w:val="000000"/>
        </w:rPr>
        <w:t xml:space="preserve">Багаторічні трави –  відростання </w:t>
      </w:r>
    </w:p>
    <w:p w14:paraId="4F9BF8EA" w14:textId="77777777" w:rsidR="001A5E30" w:rsidRPr="004404D6" w:rsidRDefault="001A5E30" w:rsidP="001A5E30">
      <w:pPr>
        <w:autoSpaceDE w:val="0"/>
        <w:ind w:firstLine="851"/>
        <w:jc w:val="both"/>
        <w:rPr>
          <w:color w:val="000000"/>
        </w:rPr>
      </w:pPr>
      <w:r w:rsidRPr="004404D6">
        <w:rPr>
          <w:color w:val="000000"/>
        </w:rPr>
        <w:t>Сад – збирання  плодів</w:t>
      </w:r>
    </w:p>
    <w:p w14:paraId="2DA9034C" w14:textId="77777777" w:rsidR="001A5E30" w:rsidRPr="004404D6" w:rsidRDefault="001A5E30" w:rsidP="001A5E30">
      <w:pPr>
        <w:ind w:firstLine="851"/>
        <w:jc w:val="both"/>
        <w:rPr>
          <w:b/>
          <w:bCs/>
        </w:rPr>
      </w:pPr>
    </w:p>
    <w:p w14:paraId="47F04FBA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center"/>
        <w:rPr>
          <w:b/>
          <w:bCs/>
        </w:rPr>
      </w:pPr>
      <w:r w:rsidRPr="004404D6">
        <w:rPr>
          <w:b/>
          <w:bCs/>
        </w:rPr>
        <w:t>Шкідники і хвороби зернових, зернобобових культур.</w:t>
      </w:r>
    </w:p>
    <w:p w14:paraId="692F7998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both"/>
      </w:pPr>
      <w:r w:rsidRPr="004404D6">
        <w:t xml:space="preserve">На полях, де є сходи падалиці, продовжується літ </w:t>
      </w:r>
      <w:r w:rsidRPr="004404D6">
        <w:rPr>
          <w:b/>
        </w:rPr>
        <w:t>злакових мух</w:t>
      </w:r>
      <w:r w:rsidRPr="004404D6">
        <w:t xml:space="preserve"> та поява </w:t>
      </w:r>
      <w:r w:rsidRPr="004404D6">
        <w:rPr>
          <w:b/>
        </w:rPr>
        <w:t>хлібних блішок</w:t>
      </w:r>
      <w:r w:rsidRPr="004404D6">
        <w:t xml:space="preserve"> нового покоління.</w:t>
      </w:r>
    </w:p>
    <w:p w14:paraId="5D58B30E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 w:rsidRPr="004404D6">
        <w:t xml:space="preserve">На падалиці колосових культур у  господарствах області розвиваються та живляться </w:t>
      </w:r>
      <w:r w:rsidRPr="004404D6">
        <w:rPr>
          <w:b/>
        </w:rPr>
        <w:t xml:space="preserve">попелиці, цикадки, </w:t>
      </w:r>
      <w:r w:rsidRPr="004404D6">
        <w:t xml:space="preserve">інші фітофаги, які надалі за появи сходів </w:t>
      </w:r>
      <w:r w:rsidRPr="004404D6">
        <w:rPr>
          <w:b/>
          <w:i/>
        </w:rPr>
        <w:t xml:space="preserve">озимих зернових </w:t>
      </w:r>
      <w:r w:rsidRPr="004404D6">
        <w:t xml:space="preserve">завдаватимуть шкоди посівам. Відмічено ураження падалиці </w:t>
      </w:r>
      <w:r w:rsidRPr="004404D6">
        <w:rPr>
          <w:b/>
          <w:bCs/>
        </w:rPr>
        <w:t xml:space="preserve">борошнистою росою, </w:t>
      </w:r>
      <w:proofErr w:type="spellStart"/>
      <w:r w:rsidRPr="004404D6">
        <w:rPr>
          <w:b/>
          <w:bCs/>
        </w:rPr>
        <w:t>септоріозом</w:t>
      </w:r>
      <w:proofErr w:type="spellEnd"/>
      <w:r w:rsidRPr="004404D6">
        <w:t>.</w:t>
      </w:r>
    </w:p>
    <w:p w14:paraId="2ED9FD13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both"/>
      </w:pPr>
      <w:r w:rsidRPr="004404D6">
        <w:t xml:space="preserve">Продовжується опускання гусениць </w:t>
      </w:r>
      <w:proofErr w:type="spellStart"/>
      <w:r w:rsidRPr="004404D6">
        <w:rPr>
          <w:b/>
        </w:rPr>
        <w:t>стеблевого</w:t>
      </w:r>
      <w:proofErr w:type="spellEnd"/>
      <w:r w:rsidRPr="004404D6">
        <w:rPr>
          <w:b/>
        </w:rPr>
        <w:t xml:space="preserve"> кукурудзяного метелика</w:t>
      </w:r>
      <w:r w:rsidRPr="004404D6">
        <w:t xml:space="preserve"> у нижню частину стебла на зимівлю. Моніторингом посівів кукурудзи в області  виявлено пошкодження гусеницями 3 -4% рослин  на 100% обстежених площ, пошкоджено 1-2% качанів.  Гусениці старших віків  </w:t>
      </w:r>
      <w:r w:rsidRPr="004404D6">
        <w:rPr>
          <w:b/>
          <w:bCs/>
        </w:rPr>
        <w:t xml:space="preserve">бавовникової совки </w:t>
      </w:r>
      <w:r w:rsidRPr="004404D6">
        <w:t xml:space="preserve">заляльковуються, за пошкодження 1 -2% качанів. Закінчилося живлення </w:t>
      </w:r>
      <w:r w:rsidRPr="004404D6">
        <w:rPr>
          <w:b/>
          <w:bCs/>
        </w:rPr>
        <w:t>злакової попелиці</w:t>
      </w:r>
      <w:r w:rsidRPr="004404D6">
        <w:t xml:space="preserve">  на посівах </w:t>
      </w:r>
      <w:r w:rsidRPr="004404D6">
        <w:rPr>
          <w:b/>
          <w:bCs/>
        </w:rPr>
        <w:t xml:space="preserve">кукурудзи, </w:t>
      </w:r>
      <w:r w:rsidRPr="004404D6">
        <w:t xml:space="preserve"> в зв‘язку з усиханням  листя кукурудзи.</w:t>
      </w:r>
    </w:p>
    <w:p w14:paraId="7BCE8556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both"/>
      </w:pPr>
      <w:r w:rsidRPr="004404D6">
        <w:t xml:space="preserve">На рослинах </w:t>
      </w:r>
      <w:r w:rsidRPr="004404D6">
        <w:rPr>
          <w:b/>
          <w:bCs/>
        </w:rPr>
        <w:t>кукурудзи</w:t>
      </w:r>
      <w:r w:rsidRPr="004404D6">
        <w:t xml:space="preserve"> спостерігається подальший розвиток </w:t>
      </w:r>
      <w:proofErr w:type="spellStart"/>
      <w:r w:rsidRPr="004404D6">
        <w:t>хвороб</w:t>
      </w:r>
      <w:proofErr w:type="spellEnd"/>
      <w:r w:rsidRPr="004404D6">
        <w:t xml:space="preserve">. </w:t>
      </w:r>
      <w:r w:rsidRPr="004404D6">
        <w:rPr>
          <w:b/>
          <w:bCs/>
        </w:rPr>
        <w:t>Пухирчатою сажкою</w:t>
      </w:r>
      <w:r w:rsidRPr="004404D6">
        <w:t xml:space="preserve"> уражено  до 0,5% рослин. На 0,2-1 % качанів в місцях пошкодження бавовниковою совкою виявлено ураження </w:t>
      </w:r>
      <w:r w:rsidRPr="004404D6">
        <w:rPr>
          <w:b/>
          <w:bCs/>
        </w:rPr>
        <w:t>фузаріозом</w:t>
      </w:r>
      <w:r w:rsidRPr="004404D6">
        <w:t>.</w:t>
      </w:r>
    </w:p>
    <w:p w14:paraId="3CDE205D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4404D6">
        <w:rPr>
          <w:bCs/>
        </w:rPr>
        <w:t xml:space="preserve">При обстеженні  посівів  </w:t>
      </w:r>
      <w:r w:rsidRPr="004404D6">
        <w:rPr>
          <w:b/>
          <w:iCs/>
        </w:rPr>
        <w:t xml:space="preserve">сої  </w:t>
      </w:r>
      <w:r w:rsidRPr="004404D6">
        <w:rPr>
          <w:bCs/>
          <w:iCs/>
        </w:rPr>
        <w:t>виявлено</w:t>
      </w:r>
      <w:r w:rsidRPr="004404D6">
        <w:rPr>
          <w:b/>
          <w:iCs/>
        </w:rPr>
        <w:t xml:space="preserve"> </w:t>
      </w:r>
      <w:r w:rsidRPr="004404D6">
        <w:rPr>
          <w:bCs/>
          <w:iCs/>
        </w:rPr>
        <w:t>що погодні умови  сприяють швидкому дозріванню рослин, та  закінчення розвитку шкідників сої.</w:t>
      </w:r>
    </w:p>
    <w:p w14:paraId="308C6DD2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4404D6">
        <w:rPr>
          <w:bCs/>
        </w:rPr>
        <w:t xml:space="preserve">З </w:t>
      </w:r>
      <w:proofErr w:type="spellStart"/>
      <w:r w:rsidRPr="004404D6">
        <w:rPr>
          <w:bCs/>
        </w:rPr>
        <w:t>хвороб</w:t>
      </w:r>
      <w:proofErr w:type="spellEnd"/>
      <w:r w:rsidRPr="004404D6">
        <w:rPr>
          <w:bCs/>
        </w:rPr>
        <w:t xml:space="preserve"> на </w:t>
      </w:r>
      <w:r w:rsidRPr="004404D6">
        <w:rPr>
          <w:b/>
          <w:iCs/>
        </w:rPr>
        <w:t>сої</w:t>
      </w:r>
      <w:r w:rsidRPr="004404D6">
        <w:rPr>
          <w:bCs/>
          <w:i/>
        </w:rPr>
        <w:t xml:space="preserve">  </w:t>
      </w:r>
      <w:r w:rsidRPr="004404D6">
        <w:rPr>
          <w:bCs/>
          <w:iCs/>
        </w:rPr>
        <w:t>виявлено</w:t>
      </w:r>
      <w:r w:rsidRPr="004404D6">
        <w:rPr>
          <w:bCs/>
        </w:rPr>
        <w:t xml:space="preserve"> </w:t>
      </w:r>
      <w:r w:rsidRPr="004404D6">
        <w:rPr>
          <w:b/>
        </w:rPr>
        <w:t xml:space="preserve"> аскохітоз бобів</w:t>
      </w:r>
      <w:r w:rsidRPr="004404D6">
        <w:rPr>
          <w:bCs/>
        </w:rPr>
        <w:t xml:space="preserve">. Ця хвороба поширені на 34% обстежених площ та  уражено   4 -6% рослин, розвиток хвороби –0,5%. </w:t>
      </w:r>
    </w:p>
    <w:p w14:paraId="165DE98F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both"/>
        <w:rPr>
          <w:b/>
          <w:bCs/>
        </w:rPr>
      </w:pPr>
    </w:p>
    <w:p w14:paraId="2BD5C561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center"/>
        <w:rPr>
          <w:b/>
          <w:bCs/>
        </w:rPr>
      </w:pPr>
      <w:r w:rsidRPr="004404D6">
        <w:rPr>
          <w:b/>
          <w:bCs/>
        </w:rPr>
        <w:t>Шкідники і хвороби технічних культур</w:t>
      </w:r>
    </w:p>
    <w:p w14:paraId="4301D715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both"/>
        <w:rPr>
          <w:bCs/>
          <w:iCs/>
        </w:rPr>
      </w:pPr>
      <w:r w:rsidRPr="004404D6">
        <w:rPr>
          <w:bCs/>
          <w:iCs/>
        </w:rPr>
        <w:t xml:space="preserve">Погодні умови сприяють прискореному дозріванню рослин </w:t>
      </w:r>
      <w:r w:rsidRPr="004404D6">
        <w:rPr>
          <w:b/>
          <w:bCs/>
          <w:iCs/>
        </w:rPr>
        <w:t>соняшника.</w:t>
      </w:r>
      <w:r w:rsidRPr="004404D6">
        <w:rPr>
          <w:bCs/>
          <w:iCs/>
        </w:rPr>
        <w:t xml:space="preserve"> Господарства  області  проводять збирання врожаю. При обстеженні посівів соняшнику виявлено, що заселеність рослин </w:t>
      </w:r>
      <w:proofErr w:type="spellStart"/>
      <w:r w:rsidRPr="004404D6">
        <w:rPr>
          <w:b/>
          <w:bCs/>
          <w:iCs/>
        </w:rPr>
        <w:t>геліхризовою</w:t>
      </w:r>
      <w:proofErr w:type="spellEnd"/>
      <w:r w:rsidRPr="004404D6">
        <w:rPr>
          <w:bCs/>
          <w:iCs/>
        </w:rPr>
        <w:t xml:space="preserve">  </w:t>
      </w:r>
      <w:r w:rsidRPr="004404D6">
        <w:rPr>
          <w:b/>
          <w:iCs/>
        </w:rPr>
        <w:t xml:space="preserve">попелицею </w:t>
      </w:r>
      <w:r w:rsidRPr="004404D6">
        <w:rPr>
          <w:bCs/>
          <w:iCs/>
        </w:rPr>
        <w:t>складає 12% обстежених площ, при заселеності 2-12% рослин, за слабкого ступеня.  Шкідник закінчує свій розвиток на соняшнику.</w:t>
      </w:r>
    </w:p>
    <w:p w14:paraId="38A506FD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4404D6">
        <w:t xml:space="preserve">  На пізніх посівах продовжується розвиток </w:t>
      </w:r>
      <w:proofErr w:type="spellStart"/>
      <w:r w:rsidRPr="004404D6">
        <w:t>фомозу</w:t>
      </w:r>
      <w:proofErr w:type="spellEnd"/>
      <w:r w:rsidRPr="004404D6">
        <w:t xml:space="preserve"> та </w:t>
      </w:r>
      <w:proofErr w:type="spellStart"/>
      <w:r w:rsidRPr="004404D6">
        <w:t>септоріозу</w:t>
      </w:r>
      <w:proofErr w:type="spellEnd"/>
      <w:r w:rsidRPr="004404D6">
        <w:t xml:space="preserve">, уражено 3-12% рослин </w:t>
      </w:r>
      <w:r w:rsidRPr="004404D6">
        <w:rPr>
          <w:bCs/>
        </w:rPr>
        <w:t>на 34 % обстежених площ.</w:t>
      </w:r>
    </w:p>
    <w:p w14:paraId="2E09E0E4" w14:textId="77777777" w:rsidR="001A5E30" w:rsidRPr="004404D6" w:rsidRDefault="001A5E30" w:rsidP="001A5E30">
      <w:pPr>
        <w:ind w:firstLine="851"/>
        <w:jc w:val="both"/>
        <w:rPr>
          <w:bCs/>
          <w:spacing w:val="2"/>
        </w:rPr>
      </w:pPr>
      <w:r w:rsidRPr="004404D6">
        <w:rPr>
          <w:bCs/>
          <w:spacing w:val="2"/>
        </w:rPr>
        <w:t xml:space="preserve">Маршрутними обстеженнями посіву </w:t>
      </w:r>
      <w:r w:rsidRPr="004404D6">
        <w:rPr>
          <w:b/>
          <w:i/>
          <w:iCs/>
          <w:spacing w:val="2"/>
        </w:rPr>
        <w:t>озимого ріпаку</w:t>
      </w:r>
      <w:r w:rsidRPr="004404D6">
        <w:rPr>
          <w:bCs/>
          <w:spacing w:val="2"/>
        </w:rPr>
        <w:t xml:space="preserve">  фаза розвитку 1-2 пара справжніх листків ріпаку,  відмічається продовження заселення рослин </w:t>
      </w:r>
      <w:proofErr w:type="spellStart"/>
      <w:r w:rsidRPr="004404D6">
        <w:rPr>
          <w:b/>
          <w:spacing w:val="2"/>
        </w:rPr>
        <w:t>хрестоцвітними</w:t>
      </w:r>
      <w:proofErr w:type="spellEnd"/>
      <w:r w:rsidRPr="004404D6">
        <w:rPr>
          <w:b/>
          <w:spacing w:val="2"/>
        </w:rPr>
        <w:t xml:space="preserve"> блішками</w:t>
      </w:r>
      <w:r w:rsidRPr="004404D6">
        <w:rPr>
          <w:bCs/>
          <w:spacing w:val="2"/>
        </w:rPr>
        <w:t xml:space="preserve">, якими пошкоджено 1-3 % рослин за середньої чисельності 1-2 </w:t>
      </w:r>
      <w:proofErr w:type="spellStart"/>
      <w:r w:rsidRPr="004404D6">
        <w:rPr>
          <w:bCs/>
          <w:spacing w:val="2"/>
        </w:rPr>
        <w:t>екз</w:t>
      </w:r>
      <w:proofErr w:type="spellEnd"/>
      <w:r w:rsidRPr="004404D6">
        <w:rPr>
          <w:bCs/>
          <w:spacing w:val="2"/>
        </w:rPr>
        <w:t>./</w:t>
      </w:r>
      <w:proofErr w:type="spellStart"/>
      <w:r w:rsidRPr="004404D6">
        <w:rPr>
          <w:bCs/>
          <w:spacing w:val="2"/>
        </w:rPr>
        <w:t>кв.м</w:t>
      </w:r>
      <w:proofErr w:type="spellEnd"/>
      <w:r w:rsidRPr="004404D6">
        <w:rPr>
          <w:bCs/>
          <w:spacing w:val="2"/>
        </w:rPr>
        <w:t xml:space="preserve">. Господарства області проводять хімічний захист </w:t>
      </w:r>
      <w:r w:rsidRPr="004404D6">
        <w:rPr>
          <w:bCs/>
          <w:spacing w:val="2"/>
        </w:rPr>
        <w:lastRenderedPageBreak/>
        <w:t xml:space="preserve">посівів. Токсичність рослин ріпаку стримує </w:t>
      </w:r>
      <w:proofErr w:type="spellStart"/>
      <w:r w:rsidRPr="004404D6">
        <w:rPr>
          <w:bCs/>
          <w:spacing w:val="2"/>
        </w:rPr>
        <w:t>шкодочинність</w:t>
      </w:r>
      <w:proofErr w:type="spellEnd"/>
      <w:r w:rsidRPr="004404D6">
        <w:rPr>
          <w:bCs/>
          <w:spacing w:val="2"/>
        </w:rPr>
        <w:t xml:space="preserve"> блішок. На посівах спостерігається літ та відродження личинок  </w:t>
      </w:r>
      <w:r w:rsidRPr="004404D6">
        <w:rPr>
          <w:b/>
          <w:spacing w:val="2"/>
        </w:rPr>
        <w:t>капустяної молі , ріпакового пильщика, попелиці</w:t>
      </w:r>
      <w:r w:rsidRPr="004404D6">
        <w:rPr>
          <w:bCs/>
          <w:spacing w:val="2"/>
        </w:rPr>
        <w:t>. Ураження рослин хворобами - не виявлено.</w:t>
      </w:r>
    </w:p>
    <w:p w14:paraId="4C056185" w14:textId="77777777" w:rsidR="001A5E30" w:rsidRPr="004404D6" w:rsidRDefault="001A5E30" w:rsidP="001A5E30">
      <w:pPr>
        <w:ind w:firstLine="851"/>
        <w:jc w:val="both"/>
        <w:rPr>
          <w:bCs/>
          <w:spacing w:val="2"/>
        </w:rPr>
      </w:pPr>
    </w:p>
    <w:p w14:paraId="057B0B3B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center"/>
        <w:rPr>
          <w:b/>
          <w:bCs/>
          <w:iCs/>
        </w:rPr>
      </w:pPr>
      <w:r w:rsidRPr="004404D6">
        <w:rPr>
          <w:b/>
          <w:bCs/>
        </w:rPr>
        <w:t>Шкідники та хвороби овочевих культур.</w:t>
      </w:r>
    </w:p>
    <w:p w14:paraId="5C6A76BA" w14:textId="77777777" w:rsidR="001A5E30" w:rsidRPr="004404D6" w:rsidRDefault="001A5E30" w:rsidP="001A5E30">
      <w:pPr>
        <w:ind w:firstLine="851"/>
        <w:jc w:val="both"/>
        <w:rPr>
          <w:b/>
        </w:rPr>
      </w:pPr>
      <w:r w:rsidRPr="004404D6">
        <w:t xml:space="preserve">  На пізній  капусті продовжується живлення гусениць </w:t>
      </w:r>
      <w:r w:rsidRPr="004404D6">
        <w:rPr>
          <w:b/>
        </w:rPr>
        <w:t>капустяної совки</w:t>
      </w:r>
      <w:r w:rsidRPr="004404D6">
        <w:t xml:space="preserve"> ІІ покоління, </w:t>
      </w:r>
      <w:r w:rsidRPr="004404D6">
        <w:rPr>
          <w:b/>
        </w:rPr>
        <w:t>ріпакового білана</w:t>
      </w:r>
      <w:r w:rsidRPr="004404D6">
        <w:t xml:space="preserve"> та </w:t>
      </w:r>
      <w:r w:rsidRPr="004404D6">
        <w:rPr>
          <w:b/>
        </w:rPr>
        <w:t>капустяної молі.</w:t>
      </w:r>
      <w:r w:rsidRPr="004404D6">
        <w:t xml:space="preserve"> При обстежені пізньої капусти в Бучанському районі  гусеницями </w:t>
      </w:r>
      <w:r w:rsidRPr="004404D6">
        <w:rPr>
          <w:b/>
        </w:rPr>
        <w:t>капустяної совки</w:t>
      </w:r>
      <w:r w:rsidRPr="004404D6">
        <w:t xml:space="preserve"> заселено 1-2% рослин, гусениці молодшого та середнього віку, заселено 100% обстежуваної площі. Ріпаковим біланом заселено 100% обстежуваної площі, пошкоджено  в середньому ступені 2-3% рослин, на заселену рослину 1-3 гусениці,</w:t>
      </w:r>
      <w:r w:rsidRPr="004404D6">
        <w:rPr>
          <w:b/>
        </w:rPr>
        <w:t xml:space="preserve"> </w:t>
      </w:r>
      <w:r w:rsidRPr="004404D6">
        <w:t xml:space="preserve">гусеницями </w:t>
      </w:r>
      <w:r w:rsidRPr="004404D6">
        <w:rPr>
          <w:b/>
        </w:rPr>
        <w:t>капустяної молі</w:t>
      </w:r>
      <w:r w:rsidRPr="004404D6">
        <w:t xml:space="preserve">  заселено та пошкоджено 2-3%. На заселену  рослину  обліковується 1-2 гусениці. Лялечками заселено 2-4% рослин. Пошкодження в слабкому ступені. З </w:t>
      </w:r>
      <w:proofErr w:type="spellStart"/>
      <w:r w:rsidRPr="004404D6">
        <w:t>хвороб</w:t>
      </w:r>
      <w:proofErr w:type="spellEnd"/>
      <w:r w:rsidRPr="004404D6">
        <w:t xml:space="preserve"> виявлено  на 1-3% рослин </w:t>
      </w:r>
      <w:r w:rsidRPr="004404D6">
        <w:rPr>
          <w:b/>
          <w:bCs/>
        </w:rPr>
        <w:t>слизовий бактеріоз</w:t>
      </w:r>
      <w:r w:rsidRPr="004404D6">
        <w:t>.</w:t>
      </w:r>
    </w:p>
    <w:p w14:paraId="7B59A26C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both"/>
        <w:rPr>
          <w:b/>
          <w:bCs/>
        </w:rPr>
      </w:pPr>
    </w:p>
    <w:p w14:paraId="38B8F5CE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center"/>
        <w:rPr>
          <w:b/>
          <w:bCs/>
        </w:rPr>
      </w:pPr>
      <w:r w:rsidRPr="004404D6">
        <w:rPr>
          <w:b/>
          <w:bCs/>
        </w:rPr>
        <w:t>Шкідники і хвороби  багаторічних трав.</w:t>
      </w:r>
    </w:p>
    <w:p w14:paraId="2ABAC152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</w:pPr>
      <w:r w:rsidRPr="004404D6">
        <w:t xml:space="preserve">Ентомологічним косінням сачком на </w:t>
      </w:r>
      <w:proofErr w:type="spellStart"/>
      <w:r w:rsidRPr="004404D6">
        <w:t>відростаючих</w:t>
      </w:r>
      <w:proofErr w:type="spellEnd"/>
      <w:r w:rsidRPr="004404D6">
        <w:t xml:space="preserve"> </w:t>
      </w:r>
      <w:r w:rsidRPr="004404D6">
        <w:rPr>
          <w:b/>
          <w:bCs/>
        </w:rPr>
        <w:t xml:space="preserve">багаторічних травах </w:t>
      </w:r>
      <w:r w:rsidRPr="004404D6">
        <w:t xml:space="preserve">(люцерна 2 року) на 100 </w:t>
      </w:r>
      <w:proofErr w:type="spellStart"/>
      <w:r w:rsidRPr="004404D6">
        <w:t>п.с</w:t>
      </w:r>
      <w:proofErr w:type="spellEnd"/>
      <w:r w:rsidRPr="004404D6">
        <w:t xml:space="preserve">. попадало 20 </w:t>
      </w:r>
      <w:proofErr w:type="spellStart"/>
      <w:r w:rsidRPr="004404D6">
        <w:t>екз</w:t>
      </w:r>
      <w:proofErr w:type="spellEnd"/>
      <w:r w:rsidRPr="004404D6">
        <w:t xml:space="preserve">. </w:t>
      </w:r>
      <w:r w:rsidRPr="004404D6">
        <w:rPr>
          <w:b/>
          <w:bCs/>
        </w:rPr>
        <w:t>бобової попелиці</w:t>
      </w:r>
      <w:r w:rsidRPr="004404D6">
        <w:t xml:space="preserve">, 1 </w:t>
      </w:r>
      <w:proofErr w:type="spellStart"/>
      <w:r w:rsidRPr="004404D6">
        <w:t>екз</w:t>
      </w:r>
      <w:proofErr w:type="spellEnd"/>
      <w:r w:rsidRPr="004404D6">
        <w:t xml:space="preserve"> люцернового </w:t>
      </w:r>
      <w:r w:rsidRPr="004404D6">
        <w:rPr>
          <w:b/>
          <w:bCs/>
        </w:rPr>
        <w:t>клопа -фітономуса</w:t>
      </w:r>
      <w:r w:rsidRPr="004404D6">
        <w:t xml:space="preserve">, 5 гусениці </w:t>
      </w:r>
      <w:r w:rsidRPr="004404D6">
        <w:rPr>
          <w:b/>
          <w:bCs/>
        </w:rPr>
        <w:t>совки-гамми</w:t>
      </w:r>
      <w:r w:rsidRPr="004404D6">
        <w:t xml:space="preserve">. </w:t>
      </w:r>
      <w:proofErr w:type="spellStart"/>
      <w:r w:rsidRPr="004404D6">
        <w:t>Хвороб</w:t>
      </w:r>
      <w:proofErr w:type="spellEnd"/>
      <w:r w:rsidRPr="004404D6">
        <w:t xml:space="preserve">  трав не виявлено. </w:t>
      </w:r>
    </w:p>
    <w:p w14:paraId="59972654" w14:textId="77777777" w:rsidR="001A5E30" w:rsidRDefault="001A5E30" w:rsidP="001A5E30">
      <w:pPr>
        <w:autoSpaceDE w:val="0"/>
        <w:autoSpaceDN w:val="0"/>
        <w:adjustRightInd w:val="0"/>
        <w:ind w:firstLine="851"/>
        <w:jc w:val="both"/>
      </w:pPr>
    </w:p>
    <w:p w14:paraId="05E98EA1" w14:textId="77777777" w:rsidR="001A5E30" w:rsidRPr="004404D6" w:rsidRDefault="001A5E30" w:rsidP="001A5E30">
      <w:pPr>
        <w:ind w:firstLine="851"/>
        <w:jc w:val="center"/>
        <w:rPr>
          <w:b/>
        </w:rPr>
      </w:pPr>
      <w:proofErr w:type="spellStart"/>
      <w:r w:rsidRPr="004404D6">
        <w:rPr>
          <w:b/>
        </w:rPr>
        <w:t>Багатоїдні</w:t>
      </w:r>
      <w:proofErr w:type="spellEnd"/>
      <w:r w:rsidRPr="004404D6">
        <w:rPr>
          <w:b/>
        </w:rPr>
        <w:t xml:space="preserve"> шкідники</w:t>
      </w:r>
    </w:p>
    <w:p w14:paraId="6C1160E3" w14:textId="77777777" w:rsidR="001A5E30" w:rsidRPr="004404D6" w:rsidRDefault="001A5E30" w:rsidP="001A5E30">
      <w:pPr>
        <w:pStyle w:val="Default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404D6">
        <w:rPr>
          <w:rFonts w:ascii="Times New Roman" w:hAnsi="Times New Roman" w:cs="Times New Roman"/>
          <w:bCs/>
          <w:sz w:val="28"/>
          <w:szCs w:val="28"/>
          <w:lang w:val="uk-UA"/>
        </w:rPr>
        <w:t>Грунтовими</w:t>
      </w:r>
      <w:proofErr w:type="spellEnd"/>
      <w:r w:rsidRPr="004404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осінніми  розкопками с - г угідь</w:t>
      </w:r>
      <w:r w:rsidRPr="004404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 області </w:t>
      </w:r>
      <w:r w:rsidRPr="004404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виявлено дротяники -0,1-1 </w:t>
      </w:r>
      <w:proofErr w:type="spellStart"/>
      <w:r w:rsidRPr="004404D6">
        <w:rPr>
          <w:rFonts w:ascii="Times New Roman" w:hAnsi="Times New Roman" w:cs="Times New Roman"/>
          <w:sz w:val="28"/>
          <w:szCs w:val="28"/>
          <w:lang w:val="uk-UA" w:eastAsia="uk-UA"/>
        </w:rPr>
        <w:t>екз</w:t>
      </w:r>
      <w:proofErr w:type="spellEnd"/>
      <w:r w:rsidRPr="004404D6">
        <w:rPr>
          <w:rFonts w:ascii="Times New Roman" w:hAnsi="Times New Roman" w:cs="Times New Roman"/>
          <w:sz w:val="28"/>
          <w:szCs w:val="28"/>
          <w:lang w:val="uk-UA" w:eastAsia="uk-UA"/>
        </w:rPr>
        <w:t>./</w:t>
      </w:r>
      <w:proofErr w:type="spellStart"/>
      <w:r w:rsidRPr="004404D6">
        <w:rPr>
          <w:rFonts w:ascii="Times New Roman" w:hAnsi="Times New Roman" w:cs="Times New Roman"/>
          <w:sz w:val="28"/>
          <w:szCs w:val="28"/>
          <w:lang w:val="uk-UA" w:eastAsia="uk-UA"/>
        </w:rPr>
        <w:t>кв.м</w:t>
      </w:r>
      <w:proofErr w:type="spellEnd"/>
      <w:r w:rsidRPr="004404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личинки хрущів 0,5-1 </w:t>
      </w:r>
      <w:proofErr w:type="spellStart"/>
      <w:r w:rsidRPr="004404D6">
        <w:rPr>
          <w:rFonts w:ascii="Times New Roman" w:hAnsi="Times New Roman" w:cs="Times New Roman"/>
          <w:sz w:val="28"/>
          <w:szCs w:val="28"/>
          <w:lang w:val="uk-UA" w:eastAsia="uk-UA"/>
        </w:rPr>
        <w:t>екз</w:t>
      </w:r>
      <w:proofErr w:type="spellEnd"/>
      <w:r w:rsidRPr="004404D6">
        <w:rPr>
          <w:rFonts w:ascii="Times New Roman" w:hAnsi="Times New Roman" w:cs="Times New Roman"/>
          <w:sz w:val="28"/>
          <w:szCs w:val="28"/>
          <w:lang w:val="uk-UA" w:eastAsia="uk-UA"/>
        </w:rPr>
        <w:t>./</w:t>
      </w:r>
      <w:proofErr w:type="spellStart"/>
      <w:r w:rsidRPr="004404D6">
        <w:rPr>
          <w:rFonts w:ascii="Times New Roman" w:hAnsi="Times New Roman" w:cs="Times New Roman"/>
          <w:sz w:val="28"/>
          <w:szCs w:val="28"/>
          <w:lang w:val="uk-UA" w:eastAsia="uk-UA"/>
        </w:rPr>
        <w:t>кв.м</w:t>
      </w:r>
      <w:proofErr w:type="spellEnd"/>
      <w:r w:rsidRPr="004404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озима совка 0,3-1 </w:t>
      </w:r>
      <w:proofErr w:type="spellStart"/>
      <w:r w:rsidRPr="004404D6">
        <w:rPr>
          <w:rFonts w:ascii="Times New Roman" w:hAnsi="Times New Roman" w:cs="Times New Roman"/>
          <w:sz w:val="28"/>
          <w:szCs w:val="28"/>
          <w:lang w:val="uk-UA" w:eastAsia="uk-UA"/>
        </w:rPr>
        <w:t>екз</w:t>
      </w:r>
      <w:proofErr w:type="spellEnd"/>
      <w:r w:rsidRPr="004404D6">
        <w:rPr>
          <w:rFonts w:ascii="Times New Roman" w:hAnsi="Times New Roman" w:cs="Times New Roman"/>
          <w:sz w:val="28"/>
          <w:szCs w:val="28"/>
          <w:lang w:val="uk-UA" w:eastAsia="uk-UA"/>
        </w:rPr>
        <w:t>./</w:t>
      </w:r>
      <w:proofErr w:type="spellStart"/>
      <w:r w:rsidRPr="004404D6">
        <w:rPr>
          <w:rFonts w:ascii="Times New Roman" w:hAnsi="Times New Roman" w:cs="Times New Roman"/>
          <w:sz w:val="28"/>
          <w:szCs w:val="28"/>
          <w:lang w:val="uk-UA" w:eastAsia="uk-UA"/>
        </w:rPr>
        <w:t>кв.м</w:t>
      </w:r>
      <w:proofErr w:type="spellEnd"/>
      <w:r w:rsidRPr="004404D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71BECE10" w14:textId="77777777" w:rsidR="001A5E30" w:rsidRPr="004404D6" w:rsidRDefault="001A5E30" w:rsidP="001A5E30">
      <w:pPr>
        <w:pStyle w:val="afc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14:paraId="3FF440D0" w14:textId="77777777" w:rsidR="001A5E30" w:rsidRPr="004404D6" w:rsidRDefault="001A5E30" w:rsidP="001A5E30">
      <w:pPr>
        <w:autoSpaceDE w:val="0"/>
        <w:ind w:firstLine="851"/>
        <w:jc w:val="both"/>
      </w:pPr>
      <w:r w:rsidRPr="004404D6">
        <w:t xml:space="preserve">Продовжується живлення гусениць ІІ покоління </w:t>
      </w:r>
      <w:r w:rsidRPr="004404D6">
        <w:rPr>
          <w:b/>
          <w:bCs/>
        </w:rPr>
        <w:t>підгризаючих</w:t>
      </w:r>
      <w:r w:rsidRPr="004404D6">
        <w:t xml:space="preserve"> та   гусениць ІІ покоління </w:t>
      </w:r>
      <w:r w:rsidRPr="004404D6">
        <w:rPr>
          <w:b/>
          <w:bCs/>
        </w:rPr>
        <w:t>листогризучих совок</w:t>
      </w:r>
      <w:r w:rsidRPr="004404D6">
        <w:t xml:space="preserve">,    чисельність </w:t>
      </w:r>
      <w:proofErr w:type="spellStart"/>
      <w:r w:rsidRPr="004404D6">
        <w:t>листогризущих</w:t>
      </w:r>
      <w:proofErr w:type="spellEnd"/>
      <w:r w:rsidRPr="004404D6">
        <w:t xml:space="preserve"> совок в посівах озимого ріпаку урожаю 2026 року – 0,1-1 </w:t>
      </w:r>
      <w:proofErr w:type="spellStart"/>
      <w:r w:rsidRPr="004404D6">
        <w:t>екз.кв.м</w:t>
      </w:r>
      <w:proofErr w:type="spellEnd"/>
      <w:r w:rsidRPr="004404D6">
        <w:t xml:space="preserve">, підгризаючих совок 0,2-0,5 </w:t>
      </w:r>
      <w:proofErr w:type="spellStart"/>
      <w:r w:rsidRPr="004404D6">
        <w:t>екз</w:t>
      </w:r>
      <w:proofErr w:type="spellEnd"/>
      <w:r w:rsidRPr="004404D6">
        <w:t>./</w:t>
      </w:r>
      <w:proofErr w:type="spellStart"/>
      <w:r w:rsidRPr="004404D6">
        <w:t>кв.м</w:t>
      </w:r>
      <w:proofErr w:type="spellEnd"/>
      <w:r w:rsidRPr="004404D6">
        <w:t>.</w:t>
      </w:r>
    </w:p>
    <w:p w14:paraId="18672EED" w14:textId="77777777" w:rsidR="001A5E30" w:rsidRPr="004404D6" w:rsidRDefault="001A5E30" w:rsidP="001A5E30">
      <w:pPr>
        <w:autoSpaceDE w:val="0"/>
        <w:autoSpaceDN w:val="0"/>
        <w:adjustRightInd w:val="0"/>
        <w:ind w:firstLine="851"/>
        <w:jc w:val="both"/>
      </w:pPr>
    </w:p>
    <w:p w14:paraId="497FF8E3" w14:textId="77777777" w:rsidR="001A5E30" w:rsidRPr="004404D6" w:rsidRDefault="001A5E30" w:rsidP="001A5E30">
      <w:pPr>
        <w:pStyle w:val="Default"/>
        <w:ind w:right="-1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04D6">
        <w:rPr>
          <w:rFonts w:ascii="Times New Roman" w:hAnsi="Times New Roman" w:cs="Times New Roman"/>
          <w:b/>
          <w:sz w:val="28"/>
          <w:szCs w:val="28"/>
          <w:lang w:val="uk-UA"/>
        </w:rPr>
        <w:t>Мишоподібні гризуни.</w:t>
      </w:r>
    </w:p>
    <w:p w14:paraId="4D7BFE8C" w14:textId="77777777" w:rsidR="001A5E30" w:rsidRPr="004404D6" w:rsidRDefault="001A5E30" w:rsidP="001A5E30">
      <w:pPr>
        <w:pStyle w:val="afc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4404D6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Продовжується активізація життєдіяльності  </w:t>
      </w:r>
      <w:r w:rsidRPr="004404D6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мишоподібних гризунів</w:t>
      </w:r>
      <w:r w:rsidRPr="004404D6">
        <w:rPr>
          <w:rFonts w:ascii="Times New Roman" w:hAnsi="Times New Roman" w:cs="Times New Roman"/>
          <w:spacing w:val="-6"/>
          <w:sz w:val="28"/>
          <w:szCs w:val="28"/>
          <w:lang w:val="uk-UA"/>
        </w:rPr>
        <w:t>, у с-г посівах на стерні  та багаторічних травах обліковується 1-2 колонії, з 1-3 жилими норами, на неорних землях 2-4 жилі колонії  з 2-3 жилими норами в колонії.</w:t>
      </w:r>
    </w:p>
    <w:p w14:paraId="28E111C9" w14:textId="77777777" w:rsidR="001A5E30" w:rsidRPr="004404D6" w:rsidRDefault="001A5E30" w:rsidP="001A5E30">
      <w:pPr>
        <w:pStyle w:val="Default"/>
        <w:ind w:left="1416" w:right="-1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7E50F7" w14:textId="77777777" w:rsidR="001A5E30" w:rsidRDefault="001A5E30" w:rsidP="001A5E30">
      <w:pPr>
        <w:pStyle w:val="Default"/>
        <w:ind w:left="1416" w:right="-1" w:firstLine="708"/>
        <w:jc w:val="both"/>
        <w:rPr>
          <w:b/>
          <w:sz w:val="28"/>
          <w:lang w:val="uk-UA"/>
        </w:rPr>
      </w:pPr>
    </w:p>
    <w:p w14:paraId="728E406F" w14:textId="77777777" w:rsidR="001A5E30" w:rsidRPr="003C02DE" w:rsidRDefault="001A5E30" w:rsidP="001A5E30">
      <w:pPr>
        <w:ind w:firstLine="851"/>
        <w:jc w:val="both"/>
        <w:rPr>
          <w:bCs/>
        </w:rPr>
      </w:pPr>
    </w:p>
    <w:p w14:paraId="549850DC" w14:textId="77777777" w:rsidR="001A5E30" w:rsidRPr="0052234F" w:rsidRDefault="001A5E30" w:rsidP="001A5E30">
      <w:pPr>
        <w:ind w:hanging="142"/>
        <w:rPr>
          <w:sz w:val="18"/>
          <w:szCs w:val="18"/>
        </w:rPr>
        <w:sectPr w:rsidR="001A5E30" w:rsidRPr="0052234F" w:rsidSect="001A5E30">
          <w:pgSz w:w="11906" w:h="16838"/>
          <w:pgMar w:top="1134" w:right="567" w:bottom="1474" w:left="1701" w:header="709" w:footer="709" w:gutter="0"/>
          <w:cols w:space="708"/>
          <w:docGrid w:linePitch="360"/>
        </w:sectPr>
      </w:pPr>
    </w:p>
    <w:p w14:paraId="7262F1CB" w14:textId="77777777" w:rsidR="001A5E30" w:rsidRPr="00A62479" w:rsidRDefault="001A5E30" w:rsidP="001A5E30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lastRenderedPageBreak/>
        <w:t xml:space="preserve">Додаток 4 </w:t>
      </w:r>
    </w:p>
    <w:p w14:paraId="58E2EBD6" w14:textId="77777777" w:rsidR="001A5E30" w:rsidRDefault="001A5E30" w:rsidP="001A5E30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147E4A96" w14:textId="77777777" w:rsidR="001A5E30" w:rsidRPr="00A62479" w:rsidRDefault="001A5E30" w:rsidP="001A5E30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4C0007CD" w14:textId="77777777" w:rsidR="001A5E30" w:rsidRPr="00A62479" w:rsidRDefault="001A5E30" w:rsidP="001A5E30">
      <w:pPr>
        <w:jc w:val="center"/>
      </w:pPr>
      <w:r w:rsidRPr="00A62479">
        <w:t>Форма 1</w:t>
      </w:r>
    </w:p>
    <w:p w14:paraId="38381CDD" w14:textId="77777777" w:rsidR="001A5E30" w:rsidRPr="000372E8" w:rsidRDefault="001A5E30" w:rsidP="001A5E30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5BB81882" w14:textId="77777777" w:rsidR="001A5E30" w:rsidRPr="00A62479" w:rsidRDefault="001A5E30" w:rsidP="001A5E30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>щодо поширення і чисельності шкідників</w:t>
      </w:r>
      <w:r>
        <w:rPr>
          <w:b/>
          <w:bCs/>
          <w:i/>
          <w:iCs/>
        </w:rPr>
        <w:t xml:space="preserve">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40912558" w14:textId="77777777" w:rsidR="001A5E30" w:rsidRPr="000372E8" w:rsidRDefault="001A5E30" w:rsidP="001A5E30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17 вересня</w:t>
      </w:r>
      <w:r w:rsidRPr="00A62479">
        <w:rPr>
          <w:b/>
          <w:bCs/>
          <w:i/>
          <w:iCs/>
        </w:rPr>
        <w:t xml:space="preserve"> 2025року</w:t>
      </w:r>
    </w:p>
    <w:tbl>
      <w:tblPr>
        <w:tblStyle w:val="ad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276"/>
        <w:gridCol w:w="1674"/>
        <w:gridCol w:w="877"/>
        <w:gridCol w:w="908"/>
        <w:gridCol w:w="1359"/>
        <w:gridCol w:w="1044"/>
        <w:gridCol w:w="658"/>
        <w:gridCol w:w="851"/>
        <w:gridCol w:w="567"/>
        <w:gridCol w:w="567"/>
        <w:gridCol w:w="746"/>
        <w:gridCol w:w="908"/>
        <w:gridCol w:w="649"/>
        <w:gridCol w:w="649"/>
        <w:gridCol w:w="982"/>
      </w:tblGrid>
      <w:tr w:rsidR="001A5E30" w:rsidRPr="004A0C50" w14:paraId="4AA6E1C5" w14:textId="77777777" w:rsidTr="00A67BD3">
        <w:trPr>
          <w:trHeight w:val="1417"/>
        </w:trPr>
        <w:tc>
          <w:tcPr>
            <w:tcW w:w="568" w:type="dxa"/>
            <w:vMerge w:val="restart"/>
          </w:tcPr>
          <w:p w14:paraId="1B526CF3" w14:textId="77777777" w:rsidR="001A5E30" w:rsidRPr="004A0C50" w:rsidRDefault="001A5E30" w:rsidP="001C7E88">
            <w:pPr>
              <w:jc w:val="center"/>
            </w:pPr>
            <w:r w:rsidRPr="004A0C50">
              <w:t>№ з/п</w:t>
            </w:r>
          </w:p>
        </w:tc>
        <w:tc>
          <w:tcPr>
            <w:tcW w:w="1134" w:type="dxa"/>
            <w:vMerge w:val="restart"/>
          </w:tcPr>
          <w:p w14:paraId="442A60CC" w14:textId="77777777" w:rsidR="001A5E30" w:rsidRPr="004A0C50" w:rsidRDefault="001A5E30" w:rsidP="001C7E88">
            <w:pPr>
              <w:jc w:val="center"/>
            </w:pPr>
            <w:r w:rsidRPr="004A0C50">
              <w:t>Назва культури</w:t>
            </w:r>
          </w:p>
        </w:tc>
        <w:tc>
          <w:tcPr>
            <w:tcW w:w="1276" w:type="dxa"/>
            <w:vMerge w:val="restart"/>
          </w:tcPr>
          <w:p w14:paraId="28D046A1" w14:textId="77777777" w:rsidR="001A5E30" w:rsidRPr="004A0C50" w:rsidRDefault="001A5E30" w:rsidP="001C7E88">
            <w:pPr>
              <w:jc w:val="center"/>
            </w:pPr>
            <w:r w:rsidRPr="004A0C50">
              <w:t xml:space="preserve">Обстежено, </w:t>
            </w:r>
            <w:proofErr w:type="spellStart"/>
            <w:r w:rsidRPr="004A0C50"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59326421" w14:textId="77777777" w:rsidR="001A5E30" w:rsidRPr="004A0C50" w:rsidRDefault="001A5E30" w:rsidP="001C7E88">
            <w:pPr>
              <w:jc w:val="center"/>
            </w:pPr>
            <w:r w:rsidRPr="004A0C50">
              <w:t>Назва шкідника</w:t>
            </w:r>
          </w:p>
        </w:tc>
        <w:tc>
          <w:tcPr>
            <w:tcW w:w="1785" w:type="dxa"/>
            <w:gridSpan w:val="2"/>
          </w:tcPr>
          <w:p w14:paraId="7D38376D" w14:textId="77777777" w:rsidR="001A5E30" w:rsidRPr="004A0C50" w:rsidRDefault="001A5E30" w:rsidP="001C7E88">
            <w:pPr>
              <w:jc w:val="center"/>
            </w:pPr>
            <w:r w:rsidRPr="004A0C50">
              <w:t>Заселено, %</w:t>
            </w:r>
          </w:p>
        </w:tc>
        <w:tc>
          <w:tcPr>
            <w:tcW w:w="5046" w:type="dxa"/>
            <w:gridSpan w:val="6"/>
          </w:tcPr>
          <w:p w14:paraId="70B350F2" w14:textId="77777777" w:rsidR="001A5E30" w:rsidRPr="004A0C50" w:rsidRDefault="001A5E30" w:rsidP="001C7E88">
            <w:pPr>
              <w:jc w:val="center"/>
            </w:pPr>
            <w:r w:rsidRPr="004A0C50">
              <w:t xml:space="preserve">Чисельність, </w:t>
            </w:r>
            <w:proofErr w:type="spellStart"/>
            <w:r w:rsidRPr="004A0C50">
              <w:t>екз</w:t>
            </w:r>
            <w:proofErr w:type="spellEnd"/>
            <w:r w:rsidRPr="004A0C50">
              <w:t>.</w:t>
            </w:r>
          </w:p>
        </w:tc>
        <w:tc>
          <w:tcPr>
            <w:tcW w:w="1654" w:type="dxa"/>
            <w:gridSpan w:val="2"/>
          </w:tcPr>
          <w:p w14:paraId="2A3559F6" w14:textId="77777777" w:rsidR="001A5E30" w:rsidRPr="00A62479" w:rsidRDefault="001A5E30" w:rsidP="001C7E88">
            <w:pPr>
              <w:jc w:val="center"/>
              <w:rPr>
                <w:sz w:val="20"/>
                <w:szCs w:val="20"/>
              </w:rPr>
            </w:pPr>
            <w:r w:rsidRPr="00A62479">
              <w:rPr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5BC90A8E" w14:textId="77777777" w:rsidR="001A5E30" w:rsidRPr="004A0C50" w:rsidRDefault="001A5E30" w:rsidP="001C7E88">
            <w:pPr>
              <w:jc w:val="center"/>
            </w:pPr>
            <w:r w:rsidRPr="004A0C50">
              <w:t>Ступінь пошкодження, %</w:t>
            </w:r>
          </w:p>
        </w:tc>
      </w:tr>
      <w:tr w:rsidR="001A5E30" w:rsidRPr="004A0C50" w14:paraId="15D0C5D0" w14:textId="77777777" w:rsidTr="00A67BD3">
        <w:tc>
          <w:tcPr>
            <w:tcW w:w="568" w:type="dxa"/>
            <w:vMerge/>
          </w:tcPr>
          <w:p w14:paraId="7F3029E4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C3FC2C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AE16FF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3B52DF3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58B079C0" w14:textId="77777777" w:rsidR="001A5E30" w:rsidRPr="004A0C50" w:rsidRDefault="001A5E30" w:rsidP="001C7E8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053B969E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5A0DD309" w14:textId="77777777" w:rsidR="001A5E30" w:rsidRPr="004A0C50" w:rsidRDefault="001A5E30" w:rsidP="001C7E8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5F65DD7B" w14:textId="77777777" w:rsidR="001A5E30" w:rsidRPr="004A0C50" w:rsidRDefault="001A5E30" w:rsidP="001C7E8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61EE9006" w14:textId="77777777" w:rsidR="001A5E30" w:rsidRPr="004A0C50" w:rsidRDefault="001A5E30" w:rsidP="001C7E8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418" w:type="dxa"/>
            <w:gridSpan w:val="2"/>
          </w:tcPr>
          <w:p w14:paraId="181815F1" w14:textId="77777777" w:rsidR="001A5E30" w:rsidRPr="004A0C50" w:rsidRDefault="001A5E30" w:rsidP="001C7E8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567" w:type="dxa"/>
            <w:vMerge w:val="restart"/>
          </w:tcPr>
          <w:p w14:paraId="6F0E7745" w14:textId="77777777" w:rsidR="001A5E30" w:rsidRPr="004A0C50" w:rsidRDefault="001A5E30" w:rsidP="001C7E8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ентомофаги</w:t>
            </w:r>
          </w:p>
          <w:p w14:paraId="19027F2A" w14:textId="77777777" w:rsidR="001A5E30" w:rsidRPr="004A0C50" w:rsidRDefault="001A5E30" w:rsidP="001C7E8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0FD533B8" w14:textId="77777777" w:rsidR="001A5E30" w:rsidRPr="004A0C50" w:rsidRDefault="001A5E30" w:rsidP="001C7E8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012DDBEF" w14:textId="77777777" w:rsidR="001A5E30" w:rsidRPr="004A0C50" w:rsidRDefault="001A5E30" w:rsidP="001C7E8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575B1B3E" w14:textId="77777777" w:rsidR="001A5E30" w:rsidRPr="004A0C50" w:rsidRDefault="001A5E30" w:rsidP="001C7E8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5D30F4F0" w14:textId="77777777" w:rsidR="001A5E30" w:rsidRPr="004A0C50" w:rsidRDefault="001A5E30" w:rsidP="001C7E8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3A317135" w14:textId="77777777" w:rsidR="001A5E30" w:rsidRPr="004A0C50" w:rsidRDefault="001A5E30" w:rsidP="001C7E8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1A5E30" w:rsidRPr="004A0C50" w14:paraId="73599AC6" w14:textId="77777777" w:rsidTr="00A67BD3">
        <w:tc>
          <w:tcPr>
            <w:tcW w:w="568" w:type="dxa"/>
            <w:vMerge/>
          </w:tcPr>
          <w:p w14:paraId="054181F3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D230265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1FC299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4791C41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653DDE0D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117C93FC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7345D64D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593B4B2C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52BFB2EC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F3FDCB5" w14:textId="77777777" w:rsidR="001A5E30" w:rsidRPr="00591BF7" w:rsidRDefault="001A5E30" w:rsidP="001C7E88">
            <w:pPr>
              <w:jc w:val="center"/>
              <w:rPr>
                <w:sz w:val="16"/>
                <w:szCs w:val="16"/>
              </w:rPr>
            </w:pPr>
            <w:r w:rsidRPr="00591BF7">
              <w:rPr>
                <w:sz w:val="16"/>
                <w:szCs w:val="16"/>
              </w:rPr>
              <w:t>екземплярів</w:t>
            </w:r>
          </w:p>
        </w:tc>
        <w:tc>
          <w:tcPr>
            <w:tcW w:w="567" w:type="dxa"/>
          </w:tcPr>
          <w:p w14:paraId="7002BE7A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</w:rPr>
              <w:t>вік</w:t>
            </w:r>
          </w:p>
        </w:tc>
        <w:tc>
          <w:tcPr>
            <w:tcW w:w="567" w:type="dxa"/>
            <w:vMerge/>
          </w:tcPr>
          <w:p w14:paraId="34524D66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54701E4A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6C46EDB9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781AC12C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3571B5A3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66520368" w14:textId="77777777" w:rsidR="001A5E30" w:rsidRPr="004A0C5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</w:tr>
      <w:tr w:rsidR="001A5E30" w:rsidRPr="000372E8" w14:paraId="1436EDC2" w14:textId="77777777" w:rsidTr="00A67BD3">
        <w:tc>
          <w:tcPr>
            <w:tcW w:w="568" w:type="dxa"/>
          </w:tcPr>
          <w:p w14:paraId="4F9390A5" w14:textId="77777777" w:rsidR="001A5E30" w:rsidRPr="000372E8" w:rsidRDefault="001A5E30" w:rsidP="001C7E88">
            <w:pPr>
              <w:jc w:val="center"/>
            </w:pPr>
            <w:r w:rsidRPr="000372E8">
              <w:t>1</w:t>
            </w:r>
          </w:p>
        </w:tc>
        <w:tc>
          <w:tcPr>
            <w:tcW w:w="1134" w:type="dxa"/>
          </w:tcPr>
          <w:p w14:paraId="6B20E760" w14:textId="77777777" w:rsidR="001A5E30" w:rsidRPr="000372E8" w:rsidRDefault="001A5E30" w:rsidP="001C7E88">
            <w:pPr>
              <w:jc w:val="center"/>
            </w:pPr>
            <w:r w:rsidRPr="000372E8">
              <w:t>2</w:t>
            </w:r>
          </w:p>
        </w:tc>
        <w:tc>
          <w:tcPr>
            <w:tcW w:w="1276" w:type="dxa"/>
          </w:tcPr>
          <w:p w14:paraId="68593B1E" w14:textId="77777777" w:rsidR="001A5E30" w:rsidRPr="000372E8" w:rsidRDefault="001A5E30" w:rsidP="001C7E88">
            <w:pPr>
              <w:jc w:val="center"/>
            </w:pPr>
            <w:r w:rsidRPr="000372E8">
              <w:t>3</w:t>
            </w:r>
          </w:p>
        </w:tc>
        <w:tc>
          <w:tcPr>
            <w:tcW w:w="1674" w:type="dxa"/>
          </w:tcPr>
          <w:p w14:paraId="423DE7CF" w14:textId="77777777" w:rsidR="001A5E30" w:rsidRPr="000372E8" w:rsidRDefault="001A5E30" w:rsidP="001C7E88">
            <w:pPr>
              <w:jc w:val="center"/>
            </w:pPr>
            <w:r w:rsidRPr="000372E8">
              <w:t>4</w:t>
            </w:r>
          </w:p>
        </w:tc>
        <w:tc>
          <w:tcPr>
            <w:tcW w:w="877" w:type="dxa"/>
          </w:tcPr>
          <w:p w14:paraId="5BF2B7FB" w14:textId="77777777" w:rsidR="001A5E30" w:rsidRPr="000372E8" w:rsidRDefault="001A5E30" w:rsidP="001C7E88">
            <w:pPr>
              <w:jc w:val="center"/>
            </w:pPr>
            <w:r w:rsidRPr="000372E8">
              <w:t>5</w:t>
            </w:r>
          </w:p>
        </w:tc>
        <w:tc>
          <w:tcPr>
            <w:tcW w:w="908" w:type="dxa"/>
          </w:tcPr>
          <w:p w14:paraId="0988F27A" w14:textId="77777777" w:rsidR="001A5E30" w:rsidRPr="000372E8" w:rsidRDefault="001A5E30" w:rsidP="001C7E88">
            <w:pPr>
              <w:jc w:val="center"/>
            </w:pPr>
            <w:r w:rsidRPr="000372E8">
              <w:t>6</w:t>
            </w:r>
          </w:p>
        </w:tc>
        <w:tc>
          <w:tcPr>
            <w:tcW w:w="1359" w:type="dxa"/>
          </w:tcPr>
          <w:p w14:paraId="65CAE113" w14:textId="77777777" w:rsidR="001A5E30" w:rsidRPr="000372E8" w:rsidRDefault="001A5E30" w:rsidP="001C7E88">
            <w:pPr>
              <w:jc w:val="center"/>
            </w:pPr>
            <w:r w:rsidRPr="000372E8">
              <w:t>7</w:t>
            </w:r>
          </w:p>
        </w:tc>
        <w:tc>
          <w:tcPr>
            <w:tcW w:w="1044" w:type="dxa"/>
          </w:tcPr>
          <w:p w14:paraId="33297CEE" w14:textId="77777777" w:rsidR="001A5E30" w:rsidRPr="000372E8" w:rsidRDefault="001A5E30" w:rsidP="001C7E88">
            <w:pPr>
              <w:jc w:val="center"/>
            </w:pPr>
            <w:r w:rsidRPr="000372E8">
              <w:t>8</w:t>
            </w:r>
          </w:p>
        </w:tc>
        <w:tc>
          <w:tcPr>
            <w:tcW w:w="658" w:type="dxa"/>
          </w:tcPr>
          <w:p w14:paraId="59AA86EF" w14:textId="77777777" w:rsidR="001A5E30" w:rsidRPr="000372E8" w:rsidRDefault="001A5E30" w:rsidP="001C7E88">
            <w:pPr>
              <w:jc w:val="center"/>
            </w:pPr>
            <w:r w:rsidRPr="000372E8">
              <w:t>9</w:t>
            </w:r>
          </w:p>
        </w:tc>
        <w:tc>
          <w:tcPr>
            <w:tcW w:w="851" w:type="dxa"/>
          </w:tcPr>
          <w:p w14:paraId="7E075BCF" w14:textId="77777777" w:rsidR="001A5E30" w:rsidRPr="000372E8" w:rsidRDefault="001A5E30" w:rsidP="001C7E88">
            <w:pPr>
              <w:jc w:val="center"/>
            </w:pPr>
            <w:r w:rsidRPr="000372E8">
              <w:t>10</w:t>
            </w:r>
          </w:p>
        </w:tc>
        <w:tc>
          <w:tcPr>
            <w:tcW w:w="567" w:type="dxa"/>
          </w:tcPr>
          <w:p w14:paraId="7B59FDFF" w14:textId="77777777" w:rsidR="001A5E30" w:rsidRPr="000372E8" w:rsidRDefault="001A5E30" w:rsidP="001C7E88">
            <w:pPr>
              <w:jc w:val="center"/>
            </w:pPr>
            <w:r w:rsidRPr="000372E8">
              <w:t>11</w:t>
            </w:r>
          </w:p>
        </w:tc>
        <w:tc>
          <w:tcPr>
            <w:tcW w:w="567" w:type="dxa"/>
          </w:tcPr>
          <w:p w14:paraId="46720BC2" w14:textId="77777777" w:rsidR="001A5E30" w:rsidRPr="000372E8" w:rsidRDefault="001A5E30" w:rsidP="001C7E88">
            <w:pPr>
              <w:jc w:val="center"/>
            </w:pPr>
            <w:r w:rsidRPr="000372E8">
              <w:t>12</w:t>
            </w:r>
          </w:p>
        </w:tc>
        <w:tc>
          <w:tcPr>
            <w:tcW w:w="746" w:type="dxa"/>
          </w:tcPr>
          <w:p w14:paraId="2039EF84" w14:textId="77777777" w:rsidR="001A5E30" w:rsidRPr="000372E8" w:rsidRDefault="001A5E30" w:rsidP="001C7E88">
            <w:pPr>
              <w:jc w:val="center"/>
            </w:pPr>
            <w:r w:rsidRPr="000372E8">
              <w:t>13</w:t>
            </w:r>
          </w:p>
        </w:tc>
        <w:tc>
          <w:tcPr>
            <w:tcW w:w="908" w:type="dxa"/>
          </w:tcPr>
          <w:p w14:paraId="69A64CDA" w14:textId="77777777" w:rsidR="001A5E30" w:rsidRPr="000372E8" w:rsidRDefault="001A5E30" w:rsidP="001C7E88">
            <w:pPr>
              <w:jc w:val="center"/>
            </w:pPr>
            <w:r w:rsidRPr="000372E8">
              <w:t>14</w:t>
            </w:r>
          </w:p>
        </w:tc>
        <w:tc>
          <w:tcPr>
            <w:tcW w:w="649" w:type="dxa"/>
          </w:tcPr>
          <w:p w14:paraId="2BDF465A" w14:textId="77777777" w:rsidR="001A5E30" w:rsidRPr="000372E8" w:rsidRDefault="001A5E30" w:rsidP="001C7E88">
            <w:pPr>
              <w:jc w:val="center"/>
            </w:pPr>
            <w:r w:rsidRPr="000372E8">
              <w:t>15</w:t>
            </w:r>
          </w:p>
        </w:tc>
        <w:tc>
          <w:tcPr>
            <w:tcW w:w="649" w:type="dxa"/>
          </w:tcPr>
          <w:p w14:paraId="2F9AA78A" w14:textId="77777777" w:rsidR="001A5E30" w:rsidRPr="000372E8" w:rsidRDefault="001A5E30" w:rsidP="001C7E88">
            <w:pPr>
              <w:jc w:val="center"/>
            </w:pPr>
            <w:r w:rsidRPr="000372E8">
              <w:t>16</w:t>
            </w:r>
          </w:p>
        </w:tc>
        <w:tc>
          <w:tcPr>
            <w:tcW w:w="982" w:type="dxa"/>
          </w:tcPr>
          <w:p w14:paraId="5B1A1F7D" w14:textId="77777777" w:rsidR="001A5E30" w:rsidRPr="000372E8" w:rsidRDefault="001A5E30" w:rsidP="001C7E88">
            <w:pPr>
              <w:jc w:val="center"/>
            </w:pPr>
            <w:r w:rsidRPr="000372E8">
              <w:t>17</w:t>
            </w:r>
          </w:p>
        </w:tc>
      </w:tr>
      <w:tr w:rsidR="001A5E30" w:rsidRPr="004A0F2D" w14:paraId="78E435BE" w14:textId="77777777" w:rsidTr="00A67BD3">
        <w:tc>
          <w:tcPr>
            <w:tcW w:w="568" w:type="dxa"/>
            <w:vAlign w:val="center"/>
          </w:tcPr>
          <w:p w14:paraId="1A4BDBCF" w14:textId="77777777" w:rsidR="001A5E30" w:rsidRPr="004A0F2D" w:rsidRDefault="001A5E30" w:rsidP="001C7E88">
            <w:pPr>
              <w:jc w:val="center"/>
            </w:pPr>
            <w:r w:rsidRPr="008F3B3B">
              <w:t>1</w:t>
            </w:r>
          </w:p>
        </w:tc>
        <w:tc>
          <w:tcPr>
            <w:tcW w:w="1134" w:type="dxa"/>
            <w:vAlign w:val="center"/>
          </w:tcPr>
          <w:p w14:paraId="6B3C4DBE" w14:textId="77777777" w:rsidR="001A5E30" w:rsidRPr="00A67BD3" w:rsidRDefault="001A5E30" w:rsidP="001C7E88">
            <w:pPr>
              <w:rPr>
                <w:sz w:val="24"/>
                <w:szCs w:val="24"/>
              </w:rPr>
            </w:pPr>
            <w:r w:rsidRPr="00A67BD3">
              <w:rPr>
                <w:sz w:val="24"/>
                <w:szCs w:val="24"/>
              </w:rPr>
              <w:t>Кукурудза</w:t>
            </w:r>
          </w:p>
        </w:tc>
        <w:tc>
          <w:tcPr>
            <w:tcW w:w="1276" w:type="dxa"/>
            <w:vAlign w:val="center"/>
          </w:tcPr>
          <w:p w14:paraId="037F5F0C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1,681</w:t>
            </w:r>
          </w:p>
        </w:tc>
        <w:tc>
          <w:tcPr>
            <w:tcW w:w="1674" w:type="dxa"/>
            <w:vAlign w:val="center"/>
          </w:tcPr>
          <w:p w14:paraId="486E0DED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Стебловий метелик</w:t>
            </w:r>
          </w:p>
        </w:tc>
        <w:tc>
          <w:tcPr>
            <w:tcW w:w="877" w:type="dxa"/>
            <w:vAlign w:val="center"/>
          </w:tcPr>
          <w:p w14:paraId="41190A46" w14:textId="77777777" w:rsidR="001A5E30" w:rsidRPr="004A0F2D" w:rsidRDefault="001A5E30" w:rsidP="001C7E88">
            <w:pPr>
              <w:jc w:val="center"/>
            </w:pPr>
            <w:r w:rsidRPr="009A17A8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78ABFCB6" w14:textId="77777777" w:rsidR="001A5E30" w:rsidRDefault="001A5E30" w:rsidP="001C7E8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3/4</w:t>
            </w:r>
          </w:p>
          <w:p w14:paraId="790AD7C9" w14:textId="77777777" w:rsidR="001A5E30" w:rsidRPr="004A0F2D" w:rsidRDefault="001A5E30" w:rsidP="001C7E88"/>
        </w:tc>
        <w:tc>
          <w:tcPr>
            <w:tcW w:w="1359" w:type="dxa"/>
            <w:vAlign w:val="center"/>
          </w:tcPr>
          <w:p w14:paraId="30053C05" w14:textId="77777777" w:rsidR="001A5E30" w:rsidRPr="009A17A8" w:rsidRDefault="001A5E30" w:rsidP="001C7E88">
            <w:pPr>
              <w:rPr>
                <w:sz w:val="20"/>
                <w:szCs w:val="20"/>
              </w:rPr>
            </w:pPr>
          </w:p>
          <w:p w14:paraId="53DC6B59" w14:textId="77777777" w:rsidR="001A5E30" w:rsidRPr="004A0F2D" w:rsidRDefault="001A5E30" w:rsidP="001C7E88">
            <w:pPr>
              <w:jc w:val="center"/>
            </w:pPr>
            <w:proofErr w:type="spellStart"/>
            <w:r w:rsidRPr="009A17A8">
              <w:rPr>
                <w:sz w:val="20"/>
                <w:szCs w:val="20"/>
              </w:rPr>
              <w:t>Екз</w:t>
            </w:r>
            <w:proofErr w:type="spellEnd"/>
            <w:r w:rsidRPr="009A17A8">
              <w:rPr>
                <w:sz w:val="20"/>
                <w:szCs w:val="20"/>
              </w:rPr>
              <w:t>/</w:t>
            </w:r>
            <w:proofErr w:type="spellStart"/>
            <w:r w:rsidRPr="009A17A8">
              <w:rPr>
                <w:sz w:val="20"/>
                <w:szCs w:val="20"/>
              </w:rPr>
              <w:t>росл</w:t>
            </w:r>
            <w:proofErr w:type="spellEnd"/>
            <w:r w:rsidRPr="009A17A8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4A0F25E0" w14:textId="77777777" w:rsidR="001A5E30" w:rsidRPr="004A0F2D" w:rsidRDefault="001A5E30" w:rsidP="001C7E88">
            <w:pPr>
              <w:jc w:val="center"/>
            </w:pPr>
            <w:r w:rsidRPr="009A17A8">
              <w:rPr>
                <w:sz w:val="20"/>
                <w:szCs w:val="20"/>
              </w:rPr>
              <w:t>1/2</w:t>
            </w:r>
          </w:p>
        </w:tc>
        <w:tc>
          <w:tcPr>
            <w:tcW w:w="658" w:type="dxa"/>
            <w:vAlign w:val="center"/>
          </w:tcPr>
          <w:p w14:paraId="422CD578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4D06474B" w14:textId="77777777" w:rsidR="001A5E30" w:rsidRPr="009A17A8" w:rsidRDefault="001A5E30" w:rsidP="001C7E88">
            <w:pPr>
              <w:jc w:val="center"/>
              <w:rPr>
                <w:sz w:val="20"/>
                <w:szCs w:val="20"/>
              </w:rPr>
            </w:pPr>
          </w:p>
          <w:p w14:paraId="04E9D4E7" w14:textId="77777777" w:rsidR="001A5E30" w:rsidRPr="009A17A8" w:rsidRDefault="001A5E30" w:rsidP="001C7E88">
            <w:pPr>
              <w:jc w:val="center"/>
              <w:rPr>
                <w:sz w:val="20"/>
                <w:szCs w:val="20"/>
              </w:rPr>
            </w:pPr>
          </w:p>
          <w:p w14:paraId="19994E6E" w14:textId="77777777" w:rsidR="001A5E30" w:rsidRPr="004A0F2D" w:rsidRDefault="001A5E30" w:rsidP="001C7E88">
            <w:r w:rsidRPr="009A17A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9628164" w14:textId="77777777" w:rsidR="001A5E30" w:rsidRPr="004A0F2D" w:rsidRDefault="001A5E30" w:rsidP="001C7E88"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430AB258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0C68ABB8" w14:textId="77777777" w:rsidR="001A5E30" w:rsidRPr="004A0F2D" w:rsidRDefault="001A5E30" w:rsidP="001C7E88">
            <w:pPr>
              <w:jc w:val="center"/>
            </w:pPr>
            <w:r w:rsidRPr="009A17A8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26906BD7" w14:textId="77777777" w:rsidR="001A5E30" w:rsidRPr="004A0F2D" w:rsidRDefault="001A5E30" w:rsidP="001C7E88">
            <w:pPr>
              <w:jc w:val="center"/>
            </w:pPr>
            <w:r w:rsidRPr="009A17A8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14:paraId="0D85E137" w14:textId="77777777" w:rsidR="001A5E30" w:rsidRPr="004A0F2D" w:rsidRDefault="001A5E30" w:rsidP="001C7E88">
            <w:pPr>
              <w:jc w:val="center"/>
            </w:pPr>
            <w:r w:rsidRPr="009A17A8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641DA0BE" w14:textId="77777777" w:rsidR="001A5E30" w:rsidRPr="004A0F2D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5FAC87D7" w14:textId="77777777" w:rsidR="001A5E30" w:rsidRPr="004A0F2D" w:rsidRDefault="001A5E30" w:rsidP="001C7E88">
            <w:pPr>
              <w:jc w:val="center"/>
            </w:pPr>
          </w:p>
        </w:tc>
      </w:tr>
      <w:tr w:rsidR="001A5E30" w:rsidRPr="004A0F2D" w14:paraId="6ACCC044" w14:textId="77777777" w:rsidTr="00A67BD3">
        <w:tc>
          <w:tcPr>
            <w:tcW w:w="568" w:type="dxa"/>
            <w:vAlign w:val="center"/>
          </w:tcPr>
          <w:p w14:paraId="65EEB6C7" w14:textId="77777777" w:rsidR="001A5E30" w:rsidRPr="004A0F2D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E6DAC5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636F50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1,681</w:t>
            </w:r>
          </w:p>
        </w:tc>
        <w:tc>
          <w:tcPr>
            <w:tcW w:w="1674" w:type="dxa"/>
            <w:vAlign w:val="center"/>
          </w:tcPr>
          <w:p w14:paraId="61B22F4B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Бавовникова совка</w:t>
            </w:r>
          </w:p>
        </w:tc>
        <w:tc>
          <w:tcPr>
            <w:tcW w:w="877" w:type="dxa"/>
            <w:vAlign w:val="center"/>
          </w:tcPr>
          <w:p w14:paraId="0BCD4B48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08" w:type="dxa"/>
            <w:vAlign w:val="center"/>
          </w:tcPr>
          <w:p w14:paraId="5DCDC65F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359" w:type="dxa"/>
            <w:vAlign w:val="center"/>
          </w:tcPr>
          <w:p w14:paraId="3A4013B6" w14:textId="77777777" w:rsidR="001A5E30" w:rsidRDefault="001A5E30" w:rsidP="001C7E88">
            <w:pPr>
              <w:jc w:val="center"/>
            </w:pPr>
            <w:proofErr w:type="spellStart"/>
            <w:r w:rsidRPr="009A17A8">
              <w:rPr>
                <w:sz w:val="20"/>
                <w:szCs w:val="20"/>
              </w:rPr>
              <w:t>Екз</w:t>
            </w:r>
            <w:proofErr w:type="spellEnd"/>
            <w:r w:rsidRPr="009A17A8">
              <w:rPr>
                <w:sz w:val="20"/>
                <w:szCs w:val="20"/>
              </w:rPr>
              <w:t>./рос.</w:t>
            </w:r>
          </w:p>
        </w:tc>
        <w:tc>
          <w:tcPr>
            <w:tcW w:w="1044" w:type="dxa"/>
            <w:vAlign w:val="center"/>
          </w:tcPr>
          <w:p w14:paraId="474107DB" w14:textId="77777777" w:rsidR="001A5E30" w:rsidRPr="004A0F2D" w:rsidRDefault="001A5E30" w:rsidP="001C7E88">
            <w:pPr>
              <w:jc w:val="center"/>
            </w:pPr>
          </w:p>
        </w:tc>
        <w:tc>
          <w:tcPr>
            <w:tcW w:w="658" w:type="dxa"/>
            <w:vAlign w:val="center"/>
          </w:tcPr>
          <w:p w14:paraId="24D73520" w14:textId="77777777" w:rsidR="001A5E30" w:rsidRPr="004A0F2D" w:rsidRDefault="001A5E30" w:rsidP="001C7E88"/>
        </w:tc>
        <w:tc>
          <w:tcPr>
            <w:tcW w:w="851" w:type="dxa"/>
            <w:vAlign w:val="center"/>
          </w:tcPr>
          <w:p w14:paraId="6F1DDAEC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76488D1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6</w:t>
            </w:r>
            <w:r w:rsidRPr="009A17A8">
              <w:rPr>
                <w:sz w:val="20"/>
                <w:szCs w:val="20"/>
              </w:rPr>
              <w:t xml:space="preserve"> вік.</w:t>
            </w:r>
          </w:p>
        </w:tc>
        <w:tc>
          <w:tcPr>
            <w:tcW w:w="567" w:type="dxa"/>
            <w:vAlign w:val="center"/>
          </w:tcPr>
          <w:p w14:paraId="16E1A826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69FC74B2" w14:textId="77777777" w:rsidR="001A5E30" w:rsidRDefault="001A5E30" w:rsidP="001C7E88">
            <w:pPr>
              <w:jc w:val="center"/>
            </w:pPr>
            <w:r w:rsidRPr="009A17A8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1515C807" w14:textId="77777777" w:rsidR="001A5E30" w:rsidRDefault="001A5E30" w:rsidP="001C7E88">
            <w:pPr>
              <w:jc w:val="center"/>
            </w:pPr>
            <w:r w:rsidRPr="009A17A8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14:paraId="7FA77594" w14:textId="77777777" w:rsidR="001A5E30" w:rsidRDefault="001A5E30" w:rsidP="001C7E88">
            <w:pPr>
              <w:jc w:val="center"/>
            </w:pPr>
            <w:r w:rsidRPr="009A17A8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5656A214" w14:textId="77777777" w:rsidR="001A5E30" w:rsidRPr="004A0F2D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5494C815" w14:textId="77777777" w:rsidR="001A5E30" w:rsidRPr="004A0F2D" w:rsidRDefault="001A5E30" w:rsidP="001C7E88">
            <w:pPr>
              <w:jc w:val="center"/>
            </w:pPr>
          </w:p>
        </w:tc>
      </w:tr>
      <w:tr w:rsidR="001A5E30" w:rsidRPr="004A0F2D" w14:paraId="1B1FBAD8" w14:textId="77777777" w:rsidTr="00A67BD3">
        <w:tc>
          <w:tcPr>
            <w:tcW w:w="568" w:type="dxa"/>
            <w:vAlign w:val="center"/>
          </w:tcPr>
          <w:p w14:paraId="4BF8ED75" w14:textId="77777777" w:rsidR="001A5E30" w:rsidRDefault="001A5E30" w:rsidP="001C7E88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27BA8BFB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  <w:r w:rsidRPr="00A67BD3">
              <w:rPr>
                <w:sz w:val="24"/>
                <w:szCs w:val="24"/>
              </w:rPr>
              <w:t>Озимий ріпак урожаю 2026 року</w:t>
            </w:r>
          </w:p>
        </w:tc>
        <w:tc>
          <w:tcPr>
            <w:tcW w:w="1276" w:type="dxa"/>
            <w:vAlign w:val="center"/>
          </w:tcPr>
          <w:p w14:paraId="3A98D3EE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0,615</w:t>
            </w:r>
          </w:p>
        </w:tc>
        <w:tc>
          <w:tcPr>
            <w:tcW w:w="1674" w:type="dxa"/>
            <w:vAlign w:val="center"/>
          </w:tcPr>
          <w:p w14:paraId="140730B3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Хрестоцвітні блішки</w:t>
            </w:r>
          </w:p>
        </w:tc>
        <w:tc>
          <w:tcPr>
            <w:tcW w:w="877" w:type="dxa"/>
            <w:vAlign w:val="center"/>
          </w:tcPr>
          <w:p w14:paraId="72E3F155" w14:textId="77777777" w:rsidR="001A5E30" w:rsidRPr="00E75E7C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2DAE2D76" w14:textId="77777777" w:rsidR="001A5E30" w:rsidRPr="00E75E7C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59" w:type="dxa"/>
            <w:vAlign w:val="center"/>
          </w:tcPr>
          <w:p w14:paraId="0E12CAC8" w14:textId="77777777" w:rsidR="001A5E30" w:rsidRPr="00F42E73" w:rsidRDefault="001A5E30" w:rsidP="001C7E88">
            <w:pPr>
              <w:jc w:val="center"/>
              <w:rPr>
                <w:sz w:val="20"/>
              </w:rPr>
            </w:pPr>
            <w:proofErr w:type="spellStart"/>
            <w:r w:rsidRPr="009A17A8">
              <w:rPr>
                <w:sz w:val="20"/>
                <w:szCs w:val="20"/>
              </w:rPr>
              <w:t>Екз</w:t>
            </w:r>
            <w:proofErr w:type="spellEnd"/>
            <w:r w:rsidRPr="009A17A8">
              <w:rPr>
                <w:sz w:val="20"/>
                <w:szCs w:val="20"/>
              </w:rPr>
              <w:t>/</w:t>
            </w:r>
            <w:proofErr w:type="spellStart"/>
            <w:r w:rsidRPr="009A17A8">
              <w:rPr>
                <w:sz w:val="20"/>
                <w:szCs w:val="20"/>
              </w:rPr>
              <w:t>росл</w:t>
            </w:r>
            <w:proofErr w:type="spellEnd"/>
            <w:r w:rsidRPr="009A17A8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01FA1601" w14:textId="77777777" w:rsidR="001A5E30" w:rsidRDefault="001A5E30" w:rsidP="001C7E8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1/</w:t>
            </w:r>
            <w:r w:rsidRPr="009A17A8">
              <w:rPr>
                <w:sz w:val="20"/>
                <w:szCs w:val="20"/>
              </w:rPr>
              <w:t>2</w:t>
            </w:r>
          </w:p>
        </w:tc>
        <w:tc>
          <w:tcPr>
            <w:tcW w:w="658" w:type="dxa"/>
            <w:vAlign w:val="center"/>
          </w:tcPr>
          <w:p w14:paraId="722AD271" w14:textId="77777777" w:rsidR="001A5E30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6FD82E17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6D0EA2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D73472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7003B9DA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59FDC220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14:paraId="770D2F0C" w14:textId="77777777" w:rsidR="001A5E30" w:rsidRDefault="001A5E30" w:rsidP="001C7E88">
            <w:pPr>
              <w:jc w:val="center"/>
            </w:pPr>
            <w:r w:rsidRPr="008F3B3B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4FD2CF00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655C25B7" w14:textId="77777777" w:rsidR="001A5E30" w:rsidRDefault="001A5E30" w:rsidP="001C7E88">
            <w:pPr>
              <w:jc w:val="center"/>
            </w:pPr>
          </w:p>
        </w:tc>
      </w:tr>
      <w:tr w:rsidR="001A5E30" w:rsidRPr="004A0F2D" w14:paraId="223FB33F" w14:textId="77777777" w:rsidTr="00A67BD3">
        <w:tc>
          <w:tcPr>
            <w:tcW w:w="568" w:type="dxa"/>
            <w:vAlign w:val="center"/>
          </w:tcPr>
          <w:p w14:paraId="2B4FB062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2E771F" w14:textId="77777777" w:rsidR="001A5E30" w:rsidRDefault="001A5E30" w:rsidP="001C7E8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09C99BC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0,615</w:t>
            </w:r>
          </w:p>
        </w:tc>
        <w:tc>
          <w:tcPr>
            <w:tcW w:w="1674" w:type="dxa"/>
            <w:vAlign w:val="center"/>
          </w:tcPr>
          <w:p w14:paraId="02C280FD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7ADB2C85" w14:textId="77777777" w:rsidR="001A5E30" w:rsidRDefault="001A5E30" w:rsidP="001C7E88">
            <w:pPr>
              <w:jc w:val="center"/>
            </w:pPr>
            <w:r>
              <w:t>41</w:t>
            </w:r>
          </w:p>
        </w:tc>
        <w:tc>
          <w:tcPr>
            <w:tcW w:w="908" w:type="dxa"/>
            <w:vAlign w:val="center"/>
          </w:tcPr>
          <w:p w14:paraId="4547D684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0,5/1</w:t>
            </w:r>
          </w:p>
        </w:tc>
        <w:tc>
          <w:tcPr>
            <w:tcW w:w="1359" w:type="dxa"/>
            <w:vAlign w:val="center"/>
          </w:tcPr>
          <w:p w14:paraId="6FFD5B98" w14:textId="77777777" w:rsidR="001A5E30" w:rsidRDefault="001A5E30" w:rsidP="001C7E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65AFC7A9" w14:textId="77777777" w:rsidR="001A5E30" w:rsidRDefault="001A5E30" w:rsidP="001C7E88">
            <w:pPr>
              <w:jc w:val="center"/>
            </w:pPr>
          </w:p>
        </w:tc>
        <w:tc>
          <w:tcPr>
            <w:tcW w:w="658" w:type="dxa"/>
            <w:vAlign w:val="center"/>
          </w:tcPr>
          <w:p w14:paraId="238B7889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389BE6F4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0,2/0,5</w:t>
            </w:r>
          </w:p>
        </w:tc>
        <w:tc>
          <w:tcPr>
            <w:tcW w:w="567" w:type="dxa"/>
            <w:vAlign w:val="center"/>
          </w:tcPr>
          <w:p w14:paraId="4FF7E78C" w14:textId="77777777" w:rsidR="001A5E30" w:rsidRDefault="001A5E30" w:rsidP="001C7E88">
            <w:pPr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747AB595" w14:textId="77777777" w:rsidR="001A5E30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2294F929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08" w:type="dxa"/>
            <w:vAlign w:val="center"/>
          </w:tcPr>
          <w:p w14:paraId="48276041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vAlign w:val="center"/>
          </w:tcPr>
          <w:p w14:paraId="29A46698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2300ABEA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6BCFE98D" w14:textId="77777777" w:rsidR="001A5E30" w:rsidRDefault="001A5E30" w:rsidP="001C7E88">
            <w:pPr>
              <w:jc w:val="center"/>
            </w:pPr>
          </w:p>
        </w:tc>
      </w:tr>
      <w:tr w:rsidR="001A5E30" w:rsidRPr="004A0F2D" w14:paraId="4C3AB521" w14:textId="77777777" w:rsidTr="00A67BD3">
        <w:tc>
          <w:tcPr>
            <w:tcW w:w="568" w:type="dxa"/>
            <w:vAlign w:val="center"/>
          </w:tcPr>
          <w:p w14:paraId="00CC3675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551CD51" w14:textId="77777777" w:rsidR="001A5E30" w:rsidRDefault="001A5E30" w:rsidP="001C7E8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E3E79B7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0,615</w:t>
            </w:r>
          </w:p>
        </w:tc>
        <w:tc>
          <w:tcPr>
            <w:tcW w:w="1674" w:type="dxa"/>
            <w:vAlign w:val="center"/>
          </w:tcPr>
          <w:p w14:paraId="5DD025ED" w14:textId="77777777" w:rsidR="001A5E30" w:rsidRPr="007A27DA" w:rsidRDefault="001A5E30" w:rsidP="001C7E88">
            <w:pPr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Капустяна совка</w:t>
            </w:r>
          </w:p>
        </w:tc>
        <w:tc>
          <w:tcPr>
            <w:tcW w:w="877" w:type="dxa"/>
            <w:vAlign w:val="center"/>
          </w:tcPr>
          <w:p w14:paraId="154BDF63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8" w:type="dxa"/>
            <w:vAlign w:val="center"/>
          </w:tcPr>
          <w:p w14:paraId="1AC59283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0,1/0,5</w:t>
            </w:r>
          </w:p>
        </w:tc>
        <w:tc>
          <w:tcPr>
            <w:tcW w:w="1359" w:type="dxa"/>
            <w:vAlign w:val="center"/>
          </w:tcPr>
          <w:p w14:paraId="28927240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1535BFBE" w14:textId="77777777" w:rsidR="001A5E30" w:rsidRDefault="001A5E30" w:rsidP="001C7E88">
            <w:pPr>
              <w:jc w:val="center"/>
            </w:pPr>
          </w:p>
        </w:tc>
        <w:tc>
          <w:tcPr>
            <w:tcW w:w="658" w:type="dxa"/>
            <w:vAlign w:val="center"/>
          </w:tcPr>
          <w:p w14:paraId="4A09A23B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A192D6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0,1/0,2</w:t>
            </w:r>
          </w:p>
        </w:tc>
        <w:tc>
          <w:tcPr>
            <w:tcW w:w="567" w:type="dxa"/>
            <w:vAlign w:val="center"/>
          </w:tcPr>
          <w:p w14:paraId="478B210A" w14:textId="77777777" w:rsidR="001A5E30" w:rsidRDefault="001A5E30" w:rsidP="001C7E88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14:paraId="3F7F5BDE" w14:textId="77777777" w:rsidR="001A5E30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13F42852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08" w:type="dxa"/>
            <w:vAlign w:val="center"/>
          </w:tcPr>
          <w:p w14:paraId="18BB8F02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649" w:type="dxa"/>
            <w:vAlign w:val="center"/>
          </w:tcPr>
          <w:p w14:paraId="6E6A028F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73F1290C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05C0B05E" w14:textId="77777777" w:rsidR="001A5E30" w:rsidRDefault="001A5E30" w:rsidP="001C7E88">
            <w:pPr>
              <w:jc w:val="center"/>
            </w:pPr>
          </w:p>
        </w:tc>
      </w:tr>
      <w:tr w:rsidR="001A5E30" w:rsidRPr="004A0F2D" w14:paraId="02537A4C" w14:textId="77777777" w:rsidTr="00A67BD3">
        <w:tc>
          <w:tcPr>
            <w:tcW w:w="568" w:type="dxa"/>
            <w:vAlign w:val="center"/>
          </w:tcPr>
          <w:p w14:paraId="0343888F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DA9A0F" w14:textId="77777777" w:rsidR="001A5E30" w:rsidRDefault="001A5E30" w:rsidP="001C7E8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D550F8F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0,615</w:t>
            </w:r>
          </w:p>
        </w:tc>
        <w:tc>
          <w:tcPr>
            <w:tcW w:w="1674" w:type="dxa"/>
            <w:vAlign w:val="center"/>
          </w:tcPr>
          <w:p w14:paraId="7342D72F" w14:textId="77777777" w:rsidR="001A5E30" w:rsidRPr="007A27DA" w:rsidRDefault="001A5E30" w:rsidP="001C7E88">
            <w:pPr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Ріпаковий пильщик</w:t>
            </w:r>
          </w:p>
        </w:tc>
        <w:tc>
          <w:tcPr>
            <w:tcW w:w="877" w:type="dxa"/>
            <w:vAlign w:val="center"/>
          </w:tcPr>
          <w:p w14:paraId="66461830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08" w:type="dxa"/>
            <w:vAlign w:val="center"/>
          </w:tcPr>
          <w:p w14:paraId="2A1ADBDB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359" w:type="dxa"/>
            <w:vAlign w:val="center"/>
          </w:tcPr>
          <w:p w14:paraId="6371220B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0633F6C3" w14:textId="77777777" w:rsidR="001A5E30" w:rsidRDefault="001A5E30" w:rsidP="001C7E88">
            <w:pPr>
              <w:jc w:val="center"/>
            </w:pPr>
            <w:proofErr w:type="spellStart"/>
            <w:r>
              <w:t>Поод</w:t>
            </w:r>
            <w:proofErr w:type="spellEnd"/>
            <w:r>
              <w:t>./1</w:t>
            </w:r>
          </w:p>
        </w:tc>
        <w:tc>
          <w:tcPr>
            <w:tcW w:w="658" w:type="dxa"/>
            <w:vAlign w:val="center"/>
          </w:tcPr>
          <w:p w14:paraId="128E467F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77333DB1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0,3/1</w:t>
            </w:r>
          </w:p>
        </w:tc>
        <w:tc>
          <w:tcPr>
            <w:tcW w:w="567" w:type="dxa"/>
            <w:vAlign w:val="center"/>
          </w:tcPr>
          <w:p w14:paraId="03D29B0D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92FCFE" w14:textId="77777777" w:rsidR="001A5E30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3F0069C0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8" w:type="dxa"/>
            <w:vAlign w:val="center"/>
          </w:tcPr>
          <w:p w14:paraId="0DE5BD8D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9" w:type="dxa"/>
            <w:vAlign w:val="center"/>
          </w:tcPr>
          <w:p w14:paraId="41A572AF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032D80B7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03AF977E" w14:textId="77777777" w:rsidR="001A5E30" w:rsidRDefault="001A5E30" w:rsidP="001C7E88">
            <w:pPr>
              <w:jc w:val="center"/>
            </w:pPr>
          </w:p>
        </w:tc>
      </w:tr>
      <w:tr w:rsidR="001A5E30" w:rsidRPr="004A0F2D" w14:paraId="2522ACD4" w14:textId="77777777" w:rsidTr="00A67BD3">
        <w:tc>
          <w:tcPr>
            <w:tcW w:w="568" w:type="dxa"/>
            <w:vAlign w:val="center"/>
          </w:tcPr>
          <w:p w14:paraId="57875E96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F4478C9" w14:textId="77777777" w:rsidR="001A5E30" w:rsidRDefault="001A5E30" w:rsidP="001C7E8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0DAAE3C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0,615</w:t>
            </w:r>
          </w:p>
        </w:tc>
        <w:tc>
          <w:tcPr>
            <w:tcW w:w="1674" w:type="dxa"/>
            <w:vAlign w:val="center"/>
          </w:tcPr>
          <w:p w14:paraId="605AE6F9" w14:textId="77777777" w:rsidR="001A5E30" w:rsidRPr="007A27DA" w:rsidRDefault="001A5E30" w:rsidP="001C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  <w:vAlign w:val="center"/>
          </w:tcPr>
          <w:p w14:paraId="1A5BBA9F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8" w:type="dxa"/>
            <w:vAlign w:val="center"/>
          </w:tcPr>
          <w:p w14:paraId="4C1334BC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9" w:type="dxa"/>
            <w:vAlign w:val="center"/>
          </w:tcPr>
          <w:p w14:paraId="17DAFB5F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,/</w:t>
            </w:r>
            <w:proofErr w:type="spellStart"/>
            <w:r>
              <w:rPr>
                <w:sz w:val="20"/>
                <w:szCs w:val="20"/>
              </w:rPr>
              <w:t>росл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46EA34A4" w14:textId="77777777" w:rsidR="001A5E30" w:rsidRDefault="001A5E30" w:rsidP="001C7E88">
            <w:pPr>
              <w:jc w:val="center"/>
            </w:pPr>
            <w:r>
              <w:t>1</w:t>
            </w:r>
          </w:p>
        </w:tc>
        <w:tc>
          <w:tcPr>
            <w:tcW w:w="658" w:type="dxa"/>
            <w:vAlign w:val="center"/>
          </w:tcPr>
          <w:p w14:paraId="21F25C35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69C834EB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A30924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A287E3" w14:textId="77777777" w:rsidR="001A5E30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7B43F92F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79BB8B96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2AE70217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7B47E4EC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10263743" w14:textId="77777777" w:rsidR="001A5E30" w:rsidRDefault="001A5E30" w:rsidP="001C7E88">
            <w:pPr>
              <w:jc w:val="center"/>
            </w:pPr>
          </w:p>
        </w:tc>
      </w:tr>
      <w:tr w:rsidR="001A5E30" w:rsidRPr="004A0F2D" w14:paraId="24C77BA1" w14:textId="77777777" w:rsidTr="00A67BD3">
        <w:tc>
          <w:tcPr>
            <w:tcW w:w="568" w:type="dxa"/>
            <w:vAlign w:val="center"/>
          </w:tcPr>
          <w:p w14:paraId="3E4D104A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D76C778" w14:textId="77777777" w:rsidR="001A5E30" w:rsidRDefault="001A5E30" w:rsidP="001C7E8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0CEFF3D" w14:textId="77777777" w:rsidR="001A5E30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0,615</w:t>
            </w:r>
          </w:p>
        </w:tc>
        <w:tc>
          <w:tcPr>
            <w:tcW w:w="1674" w:type="dxa"/>
            <w:vAlign w:val="center"/>
          </w:tcPr>
          <w:p w14:paraId="6022AD49" w14:textId="77777777" w:rsidR="001A5E30" w:rsidRDefault="001A5E30" w:rsidP="001C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2D5EB977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08" w:type="dxa"/>
            <w:vAlign w:val="center"/>
          </w:tcPr>
          <w:p w14:paraId="25FDCBF2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0,1/1</w:t>
            </w:r>
          </w:p>
        </w:tc>
        <w:tc>
          <w:tcPr>
            <w:tcW w:w="1359" w:type="dxa"/>
            <w:vAlign w:val="center"/>
          </w:tcPr>
          <w:p w14:paraId="1485C1DB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6A6AB836" w14:textId="77777777" w:rsidR="001A5E30" w:rsidRDefault="001A5E30" w:rsidP="001C7E88">
            <w:pPr>
              <w:jc w:val="center"/>
            </w:pPr>
          </w:p>
        </w:tc>
        <w:tc>
          <w:tcPr>
            <w:tcW w:w="658" w:type="dxa"/>
            <w:vAlign w:val="center"/>
          </w:tcPr>
          <w:p w14:paraId="1B29DEAA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304FDA94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0,1/1</w:t>
            </w:r>
          </w:p>
        </w:tc>
        <w:tc>
          <w:tcPr>
            <w:tcW w:w="567" w:type="dxa"/>
            <w:vAlign w:val="center"/>
          </w:tcPr>
          <w:p w14:paraId="028129CD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302D3C45" w14:textId="77777777" w:rsidR="001A5E30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526DEFA5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08" w:type="dxa"/>
            <w:vAlign w:val="center"/>
          </w:tcPr>
          <w:p w14:paraId="5E8F6FD8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vAlign w:val="center"/>
          </w:tcPr>
          <w:p w14:paraId="3FC2A8AE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29CDF4AD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5D30660A" w14:textId="77777777" w:rsidR="001A5E30" w:rsidRDefault="001A5E30" w:rsidP="001C7E88">
            <w:pPr>
              <w:jc w:val="center"/>
            </w:pPr>
          </w:p>
        </w:tc>
      </w:tr>
      <w:tr w:rsidR="001A5E30" w:rsidRPr="004A0F2D" w14:paraId="23D39731" w14:textId="77777777" w:rsidTr="00A67BD3">
        <w:tc>
          <w:tcPr>
            <w:tcW w:w="568" w:type="dxa"/>
            <w:vAlign w:val="center"/>
          </w:tcPr>
          <w:p w14:paraId="13DE9BD8" w14:textId="77777777" w:rsidR="001A5E30" w:rsidRDefault="001A5E30" w:rsidP="001C7E88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5E0D6477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  <w:r w:rsidRPr="00A67BD3">
              <w:rPr>
                <w:sz w:val="24"/>
                <w:szCs w:val="24"/>
              </w:rPr>
              <w:t>соняшник</w:t>
            </w:r>
          </w:p>
        </w:tc>
        <w:tc>
          <w:tcPr>
            <w:tcW w:w="1276" w:type="dxa"/>
          </w:tcPr>
          <w:p w14:paraId="42D40F82" w14:textId="77777777" w:rsidR="001A5E30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0,378</w:t>
            </w:r>
          </w:p>
        </w:tc>
        <w:tc>
          <w:tcPr>
            <w:tcW w:w="1674" w:type="dxa"/>
            <w:vAlign w:val="center"/>
          </w:tcPr>
          <w:p w14:paraId="5C63C5BE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Геліхризова</w:t>
            </w:r>
            <w:proofErr w:type="spellEnd"/>
            <w:r>
              <w:rPr>
                <w:sz w:val="24"/>
                <w:szCs w:val="24"/>
              </w:rPr>
              <w:t xml:space="preserve"> попелиця</w:t>
            </w:r>
          </w:p>
        </w:tc>
        <w:tc>
          <w:tcPr>
            <w:tcW w:w="877" w:type="dxa"/>
            <w:vAlign w:val="center"/>
          </w:tcPr>
          <w:p w14:paraId="7AA5E9DA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8" w:type="dxa"/>
            <w:vAlign w:val="center"/>
          </w:tcPr>
          <w:p w14:paraId="4A095C9C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</w:t>
            </w:r>
          </w:p>
        </w:tc>
        <w:tc>
          <w:tcPr>
            <w:tcW w:w="1359" w:type="dxa"/>
            <w:vAlign w:val="center"/>
          </w:tcPr>
          <w:p w14:paraId="6432B5CB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/рослину</w:t>
            </w:r>
          </w:p>
        </w:tc>
        <w:tc>
          <w:tcPr>
            <w:tcW w:w="1044" w:type="dxa"/>
            <w:vAlign w:val="center"/>
          </w:tcPr>
          <w:p w14:paraId="087526E2" w14:textId="77777777" w:rsidR="001A5E30" w:rsidRDefault="001A5E30" w:rsidP="001C7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</w:t>
            </w:r>
          </w:p>
        </w:tc>
        <w:tc>
          <w:tcPr>
            <w:tcW w:w="658" w:type="dxa"/>
            <w:vAlign w:val="center"/>
          </w:tcPr>
          <w:p w14:paraId="1161626E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6009BD85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</w:t>
            </w:r>
          </w:p>
        </w:tc>
        <w:tc>
          <w:tcPr>
            <w:tcW w:w="567" w:type="dxa"/>
            <w:vAlign w:val="center"/>
          </w:tcPr>
          <w:p w14:paraId="70B893EB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740FA131" w14:textId="77777777" w:rsidR="001A5E30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16A7DAB3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8" w:type="dxa"/>
            <w:vAlign w:val="center"/>
          </w:tcPr>
          <w:p w14:paraId="407DCF48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9" w:type="dxa"/>
            <w:vAlign w:val="center"/>
          </w:tcPr>
          <w:p w14:paraId="3585D739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6A9E65EB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59B8DBC2" w14:textId="77777777" w:rsidR="001A5E30" w:rsidRDefault="001A5E30" w:rsidP="001C7E88">
            <w:pPr>
              <w:jc w:val="center"/>
            </w:pPr>
          </w:p>
        </w:tc>
      </w:tr>
      <w:tr w:rsidR="001A5E30" w:rsidRPr="004A0F2D" w14:paraId="3D336E4D" w14:textId="77777777" w:rsidTr="00A67BD3">
        <w:tc>
          <w:tcPr>
            <w:tcW w:w="568" w:type="dxa"/>
            <w:vAlign w:val="center"/>
          </w:tcPr>
          <w:p w14:paraId="075BF3FE" w14:textId="77777777" w:rsidR="001A5E30" w:rsidRDefault="001A5E30" w:rsidP="001C7E88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6DAC0BCC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  <w:r w:rsidRPr="00A67BD3">
              <w:rPr>
                <w:sz w:val="24"/>
                <w:szCs w:val="24"/>
              </w:rPr>
              <w:t>капуста</w:t>
            </w:r>
          </w:p>
        </w:tc>
        <w:tc>
          <w:tcPr>
            <w:tcW w:w="1276" w:type="dxa"/>
          </w:tcPr>
          <w:p w14:paraId="7C4D779C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674" w:type="dxa"/>
            <w:vAlign w:val="center"/>
          </w:tcPr>
          <w:p w14:paraId="42F28818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Капустяна совка</w:t>
            </w:r>
          </w:p>
        </w:tc>
        <w:tc>
          <w:tcPr>
            <w:tcW w:w="877" w:type="dxa"/>
            <w:vAlign w:val="center"/>
          </w:tcPr>
          <w:p w14:paraId="6D5BD443" w14:textId="77777777" w:rsidR="001A5E30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76EAFC7B" w14:textId="77777777" w:rsidR="001A5E30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  <w:vAlign w:val="center"/>
          </w:tcPr>
          <w:p w14:paraId="2FE4FB7D" w14:textId="77777777" w:rsidR="001A5E30" w:rsidRDefault="001A5E30" w:rsidP="001C7E8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росл</w:t>
            </w:r>
            <w:proofErr w:type="spellEnd"/>
          </w:p>
        </w:tc>
        <w:tc>
          <w:tcPr>
            <w:tcW w:w="1044" w:type="dxa"/>
            <w:vAlign w:val="center"/>
          </w:tcPr>
          <w:p w14:paraId="7E90A72C" w14:textId="77777777" w:rsidR="001A5E30" w:rsidRDefault="001A5E30" w:rsidP="001C7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0E6A4F1B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1F6965B3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567" w:type="dxa"/>
            <w:vAlign w:val="center"/>
          </w:tcPr>
          <w:p w14:paraId="296F41EB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2C40AF8F" w14:textId="77777777" w:rsidR="001A5E30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489BDCF6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1E78A54E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49" w:type="dxa"/>
            <w:vAlign w:val="center"/>
          </w:tcPr>
          <w:p w14:paraId="156A764F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3049676D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0B119951" w14:textId="77777777" w:rsidR="001A5E30" w:rsidRDefault="001A5E30" w:rsidP="001C7E88">
            <w:pPr>
              <w:jc w:val="center"/>
            </w:pPr>
          </w:p>
        </w:tc>
      </w:tr>
      <w:tr w:rsidR="001A5E30" w:rsidRPr="004A0F2D" w14:paraId="7C386C04" w14:textId="77777777" w:rsidTr="00A67BD3">
        <w:tc>
          <w:tcPr>
            <w:tcW w:w="568" w:type="dxa"/>
            <w:vAlign w:val="center"/>
          </w:tcPr>
          <w:p w14:paraId="791B4A73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040CBF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169D5AC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674" w:type="dxa"/>
            <w:vAlign w:val="center"/>
          </w:tcPr>
          <w:p w14:paraId="343722F8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Ріпаковий білан</w:t>
            </w:r>
          </w:p>
        </w:tc>
        <w:tc>
          <w:tcPr>
            <w:tcW w:w="877" w:type="dxa"/>
            <w:vAlign w:val="center"/>
          </w:tcPr>
          <w:p w14:paraId="424544C2" w14:textId="77777777" w:rsidR="001A5E30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766B96F2" w14:textId="77777777" w:rsidR="001A5E30" w:rsidRPr="00E75E7C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1359" w:type="dxa"/>
            <w:vAlign w:val="center"/>
          </w:tcPr>
          <w:p w14:paraId="188AC544" w14:textId="77777777" w:rsidR="001A5E30" w:rsidRDefault="001A5E30" w:rsidP="001C7E8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росл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1EBE8537" w14:textId="77777777" w:rsidR="001A5E30" w:rsidRDefault="001A5E30" w:rsidP="001C7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0E095BB6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18100898" w14:textId="77777777" w:rsidR="001A5E30" w:rsidRDefault="001A5E30" w:rsidP="001C7E88">
            <w:pPr>
              <w:jc w:val="center"/>
            </w:pPr>
            <w:r>
              <w:t>2/3</w:t>
            </w:r>
          </w:p>
        </w:tc>
        <w:tc>
          <w:tcPr>
            <w:tcW w:w="567" w:type="dxa"/>
            <w:vAlign w:val="center"/>
          </w:tcPr>
          <w:p w14:paraId="3A2680E4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2B8437" w14:textId="77777777" w:rsidR="001A5E30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0A7C2693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14:paraId="57E07ACA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14:paraId="59D389B9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23575F17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69E7C9DF" w14:textId="77777777" w:rsidR="001A5E30" w:rsidRDefault="001A5E30" w:rsidP="001C7E88">
            <w:pPr>
              <w:jc w:val="center"/>
            </w:pPr>
          </w:p>
        </w:tc>
      </w:tr>
      <w:tr w:rsidR="001A5E30" w:rsidRPr="004A0F2D" w14:paraId="704D89B1" w14:textId="77777777" w:rsidTr="00A67BD3">
        <w:tc>
          <w:tcPr>
            <w:tcW w:w="568" w:type="dxa"/>
            <w:vAlign w:val="center"/>
          </w:tcPr>
          <w:p w14:paraId="1B94C6E6" w14:textId="77777777" w:rsidR="001A5E30" w:rsidRPr="004A0F2D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59F1955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39B9910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674" w:type="dxa"/>
            <w:vAlign w:val="center"/>
          </w:tcPr>
          <w:p w14:paraId="734BC3B7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Капустяна міль</w:t>
            </w:r>
          </w:p>
        </w:tc>
        <w:tc>
          <w:tcPr>
            <w:tcW w:w="877" w:type="dxa"/>
            <w:vAlign w:val="center"/>
          </w:tcPr>
          <w:p w14:paraId="3CA03991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69CD53B4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2/8</w:t>
            </w:r>
          </w:p>
        </w:tc>
        <w:tc>
          <w:tcPr>
            <w:tcW w:w="1359" w:type="dxa"/>
            <w:vAlign w:val="center"/>
          </w:tcPr>
          <w:p w14:paraId="05110D0A" w14:textId="77777777" w:rsidR="001A5E30" w:rsidRDefault="001A5E30" w:rsidP="001C7E88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  <w:r>
              <w:t>.</w:t>
            </w:r>
          </w:p>
        </w:tc>
        <w:tc>
          <w:tcPr>
            <w:tcW w:w="1044" w:type="dxa"/>
            <w:vAlign w:val="center"/>
          </w:tcPr>
          <w:p w14:paraId="7A2DFAA4" w14:textId="77777777" w:rsidR="001A5E30" w:rsidRDefault="001A5E30" w:rsidP="001C7E88"/>
        </w:tc>
        <w:tc>
          <w:tcPr>
            <w:tcW w:w="658" w:type="dxa"/>
            <w:vAlign w:val="center"/>
          </w:tcPr>
          <w:p w14:paraId="50F566C1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7173D9A5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567" w:type="dxa"/>
            <w:vAlign w:val="center"/>
          </w:tcPr>
          <w:p w14:paraId="04717F7D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348B4C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27D08E85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14:paraId="06F848BB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9" w:type="dxa"/>
            <w:vAlign w:val="center"/>
          </w:tcPr>
          <w:p w14:paraId="7E0ADB30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0187B58E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4E4CB877" w14:textId="77777777" w:rsidR="001A5E30" w:rsidRDefault="001A5E30" w:rsidP="001C7E88">
            <w:pPr>
              <w:jc w:val="center"/>
            </w:pPr>
          </w:p>
        </w:tc>
      </w:tr>
      <w:tr w:rsidR="001A5E30" w:rsidRPr="004A0F2D" w14:paraId="00D5A050" w14:textId="77777777" w:rsidTr="00A67BD3">
        <w:tc>
          <w:tcPr>
            <w:tcW w:w="568" w:type="dxa"/>
            <w:vAlign w:val="center"/>
          </w:tcPr>
          <w:p w14:paraId="69A83625" w14:textId="77777777" w:rsidR="001A5E30" w:rsidRDefault="001A5E30" w:rsidP="001C7E88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75322A8A" w14:textId="41EC1E9B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  <w:r w:rsidRPr="00A67BD3">
              <w:rPr>
                <w:sz w:val="24"/>
                <w:szCs w:val="24"/>
              </w:rPr>
              <w:t>Стерня озимих культур</w:t>
            </w:r>
            <w:r w:rsidR="00A67BD3" w:rsidRPr="00A67BD3">
              <w:rPr>
                <w:sz w:val="24"/>
                <w:szCs w:val="24"/>
              </w:rPr>
              <w:t xml:space="preserve"> </w:t>
            </w:r>
            <w:r w:rsidRPr="00A67BD3">
              <w:rPr>
                <w:sz w:val="24"/>
                <w:szCs w:val="24"/>
              </w:rPr>
              <w:t>(падалиця)</w:t>
            </w:r>
          </w:p>
        </w:tc>
        <w:tc>
          <w:tcPr>
            <w:tcW w:w="1276" w:type="dxa"/>
            <w:vAlign w:val="center"/>
          </w:tcPr>
          <w:p w14:paraId="2096EF10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674" w:type="dxa"/>
            <w:vAlign w:val="center"/>
          </w:tcPr>
          <w:p w14:paraId="595E0743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07497600" w14:textId="77777777" w:rsidR="001A5E30" w:rsidRDefault="001A5E30" w:rsidP="001C7E88">
            <w:pPr>
              <w:jc w:val="center"/>
            </w:pPr>
            <w:r>
              <w:t>100</w:t>
            </w:r>
          </w:p>
        </w:tc>
        <w:tc>
          <w:tcPr>
            <w:tcW w:w="908" w:type="dxa"/>
            <w:vAlign w:val="center"/>
          </w:tcPr>
          <w:p w14:paraId="28409D9E" w14:textId="77777777" w:rsidR="001A5E30" w:rsidRDefault="001A5E30" w:rsidP="001C7E88">
            <w:pPr>
              <w:jc w:val="center"/>
            </w:pPr>
            <w:r>
              <w:t>2/5</w:t>
            </w:r>
          </w:p>
        </w:tc>
        <w:tc>
          <w:tcPr>
            <w:tcW w:w="1359" w:type="dxa"/>
            <w:vAlign w:val="center"/>
          </w:tcPr>
          <w:p w14:paraId="51EB720A" w14:textId="77777777" w:rsidR="001A5E30" w:rsidRDefault="001A5E30" w:rsidP="001C7E88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5082D9F3" w14:textId="77777777" w:rsidR="001A5E30" w:rsidRDefault="001A5E30" w:rsidP="001C7E88"/>
        </w:tc>
        <w:tc>
          <w:tcPr>
            <w:tcW w:w="658" w:type="dxa"/>
            <w:vAlign w:val="center"/>
          </w:tcPr>
          <w:p w14:paraId="46F023D5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059B7315" w14:textId="77777777" w:rsidR="001A5E30" w:rsidRDefault="001A5E30" w:rsidP="001C7E88">
            <w:pPr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79A91CB" w14:textId="77777777" w:rsidR="001A5E30" w:rsidRDefault="001A5E30" w:rsidP="001C7E88">
            <w:pPr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3FD7F62F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5B0C2FF4" w14:textId="77777777" w:rsidR="001A5E30" w:rsidRDefault="001A5E30" w:rsidP="001C7E88">
            <w:pPr>
              <w:jc w:val="center"/>
            </w:pPr>
            <w:r>
              <w:t>2</w:t>
            </w:r>
          </w:p>
        </w:tc>
        <w:tc>
          <w:tcPr>
            <w:tcW w:w="908" w:type="dxa"/>
            <w:vAlign w:val="center"/>
          </w:tcPr>
          <w:p w14:paraId="7D989D65" w14:textId="77777777" w:rsidR="001A5E30" w:rsidRDefault="001A5E30" w:rsidP="001C7E88">
            <w:pPr>
              <w:jc w:val="center"/>
            </w:pPr>
            <w:r>
              <w:t>5</w:t>
            </w:r>
          </w:p>
        </w:tc>
        <w:tc>
          <w:tcPr>
            <w:tcW w:w="649" w:type="dxa"/>
            <w:vAlign w:val="center"/>
          </w:tcPr>
          <w:p w14:paraId="62DB3243" w14:textId="77777777" w:rsidR="001A5E30" w:rsidRDefault="001A5E30" w:rsidP="001C7E88">
            <w:pPr>
              <w:jc w:val="center"/>
            </w:pPr>
            <w:r>
              <w:t>100</w:t>
            </w:r>
          </w:p>
        </w:tc>
        <w:tc>
          <w:tcPr>
            <w:tcW w:w="649" w:type="dxa"/>
            <w:vAlign w:val="center"/>
          </w:tcPr>
          <w:p w14:paraId="0E2416E0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198E3D62" w14:textId="77777777" w:rsidR="001A5E30" w:rsidRDefault="001A5E30" w:rsidP="001C7E88">
            <w:pPr>
              <w:jc w:val="center"/>
            </w:pPr>
          </w:p>
        </w:tc>
      </w:tr>
      <w:tr w:rsidR="001A5E30" w:rsidRPr="004A0F2D" w14:paraId="06F0FDC2" w14:textId="77777777" w:rsidTr="00A67BD3">
        <w:tc>
          <w:tcPr>
            <w:tcW w:w="568" w:type="dxa"/>
            <w:vAlign w:val="center"/>
          </w:tcPr>
          <w:p w14:paraId="1E73CA06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19FB0E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C13A3E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674" w:type="dxa"/>
            <w:vAlign w:val="center"/>
          </w:tcPr>
          <w:p w14:paraId="25E418C5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Злакові мухи</w:t>
            </w:r>
          </w:p>
        </w:tc>
        <w:tc>
          <w:tcPr>
            <w:tcW w:w="877" w:type="dxa"/>
            <w:vAlign w:val="center"/>
          </w:tcPr>
          <w:p w14:paraId="3A96F28B" w14:textId="77777777" w:rsidR="001A5E30" w:rsidRDefault="001A5E30" w:rsidP="001C7E88">
            <w:pPr>
              <w:jc w:val="center"/>
            </w:pPr>
            <w:r>
              <w:t>100</w:t>
            </w:r>
          </w:p>
        </w:tc>
        <w:tc>
          <w:tcPr>
            <w:tcW w:w="908" w:type="dxa"/>
            <w:vAlign w:val="center"/>
          </w:tcPr>
          <w:p w14:paraId="4BE38215" w14:textId="77777777" w:rsidR="001A5E30" w:rsidRDefault="001A5E30" w:rsidP="001C7E88">
            <w:pPr>
              <w:jc w:val="center"/>
            </w:pPr>
          </w:p>
        </w:tc>
        <w:tc>
          <w:tcPr>
            <w:tcW w:w="1359" w:type="dxa"/>
            <w:vAlign w:val="center"/>
          </w:tcPr>
          <w:p w14:paraId="72023352" w14:textId="77777777" w:rsidR="001A5E30" w:rsidRDefault="001A5E30" w:rsidP="001C7E88">
            <w:pPr>
              <w:jc w:val="center"/>
            </w:pPr>
            <w:proofErr w:type="spellStart"/>
            <w:r>
              <w:t>Екз</w:t>
            </w:r>
            <w:proofErr w:type="spellEnd"/>
            <w:r>
              <w:t xml:space="preserve">./100 </w:t>
            </w:r>
            <w:proofErr w:type="spellStart"/>
            <w: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5977CCDE" w14:textId="77777777" w:rsidR="001A5E30" w:rsidRDefault="001A5E30" w:rsidP="001C7E88">
            <w:r>
              <w:t>5/8</w:t>
            </w:r>
          </w:p>
        </w:tc>
        <w:tc>
          <w:tcPr>
            <w:tcW w:w="658" w:type="dxa"/>
            <w:vAlign w:val="center"/>
          </w:tcPr>
          <w:p w14:paraId="63FB590E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3C946A51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24BF8569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6DDAC5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2B6E984D" w14:textId="77777777" w:rsidR="001A5E30" w:rsidRDefault="001A5E30" w:rsidP="001C7E88">
            <w:pPr>
              <w:jc w:val="center"/>
            </w:pPr>
          </w:p>
        </w:tc>
        <w:tc>
          <w:tcPr>
            <w:tcW w:w="908" w:type="dxa"/>
            <w:vAlign w:val="center"/>
          </w:tcPr>
          <w:p w14:paraId="4CD5888E" w14:textId="77777777" w:rsidR="001A5E30" w:rsidRDefault="001A5E30" w:rsidP="001C7E88">
            <w:pPr>
              <w:jc w:val="center"/>
            </w:pPr>
          </w:p>
        </w:tc>
        <w:tc>
          <w:tcPr>
            <w:tcW w:w="649" w:type="dxa"/>
            <w:vAlign w:val="center"/>
          </w:tcPr>
          <w:p w14:paraId="36E48D79" w14:textId="77777777" w:rsidR="001A5E30" w:rsidRDefault="001A5E30" w:rsidP="001C7E88">
            <w:pPr>
              <w:jc w:val="center"/>
            </w:pPr>
          </w:p>
        </w:tc>
        <w:tc>
          <w:tcPr>
            <w:tcW w:w="649" w:type="dxa"/>
            <w:vAlign w:val="center"/>
          </w:tcPr>
          <w:p w14:paraId="79142548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14E7428E" w14:textId="77777777" w:rsidR="001A5E30" w:rsidRDefault="001A5E30" w:rsidP="001C7E88">
            <w:pPr>
              <w:jc w:val="center"/>
            </w:pPr>
          </w:p>
        </w:tc>
      </w:tr>
      <w:tr w:rsidR="001A5E30" w:rsidRPr="004A0F2D" w14:paraId="00BFC1A7" w14:textId="77777777" w:rsidTr="00A67BD3">
        <w:tc>
          <w:tcPr>
            <w:tcW w:w="568" w:type="dxa"/>
            <w:vAlign w:val="center"/>
          </w:tcPr>
          <w:p w14:paraId="6643A97B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CC9C1C1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1ADC6E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674" w:type="dxa"/>
            <w:vAlign w:val="center"/>
          </w:tcPr>
          <w:p w14:paraId="68876790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цикадки</w:t>
            </w:r>
          </w:p>
        </w:tc>
        <w:tc>
          <w:tcPr>
            <w:tcW w:w="877" w:type="dxa"/>
            <w:vAlign w:val="center"/>
          </w:tcPr>
          <w:p w14:paraId="2D9CE60A" w14:textId="77777777" w:rsidR="001A5E30" w:rsidRDefault="001A5E30" w:rsidP="001C7E88">
            <w:pPr>
              <w:jc w:val="center"/>
            </w:pPr>
            <w:r>
              <w:t>100</w:t>
            </w:r>
          </w:p>
        </w:tc>
        <w:tc>
          <w:tcPr>
            <w:tcW w:w="908" w:type="dxa"/>
            <w:vAlign w:val="center"/>
          </w:tcPr>
          <w:p w14:paraId="7731E898" w14:textId="77777777" w:rsidR="001A5E30" w:rsidRDefault="001A5E30" w:rsidP="001C7E88">
            <w:pPr>
              <w:jc w:val="center"/>
            </w:pPr>
            <w:r>
              <w:t>2/10</w:t>
            </w:r>
          </w:p>
        </w:tc>
        <w:tc>
          <w:tcPr>
            <w:tcW w:w="1359" w:type="dxa"/>
            <w:vAlign w:val="center"/>
          </w:tcPr>
          <w:p w14:paraId="50B4FCB0" w14:textId="77777777" w:rsidR="001A5E30" w:rsidRDefault="001A5E30" w:rsidP="001C7E88">
            <w:pPr>
              <w:jc w:val="center"/>
            </w:pPr>
            <w:proofErr w:type="spellStart"/>
            <w:r>
              <w:t>Екз</w:t>
            </w:r>
            <w:proofErr w:type="spellEnd"/>
            <w:r>
              <w:t>./100п.с</w:t>
            </w:r>
          </w:p>
        </w:tc>
        <w:tc>
          <w:tcPr>
            <w:tcW w:w="1044" w:type="dxa"/>
            <w:vAlign w:val="center"/>
          </w:tcPr>
          <w:p w14:paraId="4A4ED450" w14:textId="77777777" w:rsidR="001A5E30" w:rsidRDefault="001A5E30" w:rsidP="001C7E88">
            <w:r>
              <w:t>10/15</w:t>
            </w:r>
          </w:p>
        </w:tc>
        <w:tc>
          <w:tcPr>
            <w:tcW w:w="658" w:type="dxa"/>
            <w:vAlign w:val="center"/>
          </w:tcPr>
          <w:p w14:paraId="4D33DBE0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5986FFE8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1457D3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7A0CBF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5347E615" w14:textId="77777777" w:rsidR="001A5E30" w:rsidRDefault="001A5E30" w:rsidP="001C7E88">
            <w:pPr>
              <w:jc w:val="center"/>
            </w:pPr>
            <w:r>
              <w:t>6</w:t>
            </w:r>
          </w:p>
        </w:tc>
        <w:tc>
          <w:tcPr>
            <w:tcW w:w="908" w:type="dxa"/>
            <w:vAlign w:val="center"/>
          </w:tcPr>
          <w:p w14:paraId="0852A6A6" w14:textId="77777777" w:rsidR="001A5E30" w:rsidRDefault="001A5E30" w:rsidP="001C7E88">
            <w:pPr>
              <w:jc w:val="center"/>
            </w:pPr>
            <w:r>
              <w:t>10</w:t>
            </w:r>
          </w:p>
        </w:tc>
        <w:tc>
          <w:tcPr>
            <w:tcW w:w="649" w:type="dxa"/>
            <w:vAlign w:val="center"/>
          </w:tcPr>
          <w:p w14:paraId="65CFDACF" w14:textId="77777777" w:rsidR="001A5E30" w:rsidRDefault="001A5E30" w:rsidP="001C7E88">
            <w:pPr>
              <w:jc w:val="center"/>
            </w:pPr>
            <w:r>
              <w:t>100</w:t>
            </w:r>
          </w:p>
        </w:tc>
        <w:tc>
          <w:tcPr>
            <w:tcW w:w="649" w:type="dxa"/>
            <w:vAlign w:val="center"/>
          </w:tcPr>
          <w:p w14:paraId="720A335A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0C610314" w14:textId="77777777" w:rsidR="001A5E30" w:rsidRDefault="001A5E30" w:rsidP="001C7E88">
            <w:pPr>
              <w:jc w:val="center"/>
            </w:pPr>
          </w:p>
        </w:tc>
      </w:tr>
      <w:tr w:rsidR="001A5E30" w:rsidRPr="004A0F2D" w14:paraId="1F0FD507" w14:textId="77777777" w:rsidTr="00A67BD3">
        <w:tc>
          <w:tcPr>
            <w:tcW w:w="568" w:type="dxa"/>
            <w:vAlign w:val="center"/>
          </w:tcPr>
          <w:p w14:paraId="5774DDA9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688CDD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F0D1E0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674" w:type="dxa"/>
            <w:vAlign w:val="center"/>
          </w:tcPr>
          <w:p w14:paraId="03B0652E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блішки</w:t>
            </w:r>
          </w:p>
        </w:tc>
        <w:tc>
          <w:tcPr>
            <w:tcW w:w="877" w:type="dxa"/>
            <w:vAlign w:val="center"/>
          </w:tcPr>
          <w:p w14:paraId="21265148" w14:textId="77777777" w:rsidR="001A5E30" w:rsidRDefault="001A5E30" w:rsidP="001C7E88">
            <w:pPr>
              <w:jc w:val="center"/>
            </w:pPr>
            <w:r>
              <w:t>100</w:t>
            </w:r>
          </w:p>
        </w:tc>
        <w:tc>
          <w:tcPr>
            <w:tcW w:w="908" w:type="dxa"/>
            <w:vAlign w:val="center"/>
          </w:tcPr>
          <w:p w14:paraId="5608FA24" w14:textId="77777777" w:rsidR="001A5E30" w:rsidRDefault="001A5E30" w:rsidP="001C7E88">
            <w:pPr>
              <w:jc w:val="center"/>
            </w:pPr>
            <w:r>
              <w:t>5/6</w:t>
            </w:r>
          </w:p>
        </w:tc>
        <w:tc>
          <w:tcPr>
            <w:tcW w:w="1359" w:type="dxa"/>
            <w:vAlign w:val="center"/>
          </w:tcPr>
          <w:p w14:paraId="31711FC1" w14:textId="77777777" w:rsidR="001A5E30" w:rsidRDefault="001A5E30" w:rsidP="001C7E88">
            <w:pPr>
              <w:jc w:val="center"/>
            </w:pPr>
            <w:proofErr w:type="spellStart"/>
            <w:r>
              <w:t>Екз</w:t>
            </w:r>
            <w:proofErr w:type="spellEnd"/>
            <w:r>
              <w:t>/рослин</w:t>
            </w:r>
          </w:p>
        </w:tc>
        <w:tc>
          <w:tcPr>
            <w:tcW w:w="1044" w:type="dxa"/>
            <w:vAlign w:val="center"/>
          </w:tcPr>
          <w:p w14:paraId="5BDBFF6F" w14:textId="77777777" w:rsidR="001A5E30" w:rsidRDefault="001A5E30" w:rsidP="001C7E88">
            <w:r>
              <w:t>1/2</w:t>
            </w:r>
          </w:p>
        </w:tc>
        <w:tc>
          <w:tcPr>
            <w:tcW w:w="658" w:type="dxa"/>
            <w:vAlign w:val="center"/>
          </w:tcPr>
          <w:p w14:paraId="21E33ABD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25513057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36B83E9E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5546F20A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1DC03DC8" w14:textId="77777777" w:rsidR="001A5E30" w:rsidRDefault="001A5E30" w:rsidP="001C7E88">
            <w:pPr>
              <w:jc w:val="center"/>
            </w:pPr>
            <w:r>
              <w:t>5</w:t>
            </w:r>
          </w:p>
        </w:tc>
        <w:tc>
          <w:tcPr>
            <w:tcW w:w="908" w:type="dxa"/>
            <w:vAlign w:val="center"/>
          </w:tcPr>
          <w:p w14:paraId="730ED474" w14:textId="77777777" w:rsidR="001A5E30" w:rsidRDefault="001A5E30" w:rsidP="001C7E88">
            <w:pPr>
              <w:jc w:val="center"/>
            </w:pPr>
            <w:r>
              <w:t>6</w:t>
            </w:r>
          </w:p>
        </w:tc>
        <w:tc>
          <w:tcPr>
            <w:tcW w:w="649" w:type="dxa"/>
            <w:vAlign w:val="center"/>
          </w:tcPr>
          <w:p w14:paraId="1AF96C31" w14:textId="77777777" w:rsidR="001A5E30" w:rsidRDefault="001A5E30" w:rsidP="001C7E88">
            <w:pPr>
              <w:jc w:val="center"/>
            </w:pPr>
            <w:r>
              <w:t>100</w:t>
            </w:r>
          </w:p>
        </w:tc>
        <w:tc>
          <w:tcPr>
            <w:tcW w:w="649" w:type="dxa"/>
            <w:vAlign w:val="center"/>
          </w:tcPr>
          <w:p w14:paraId="6DB845A0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5154034F" w14:textId="77777777" w:rsidR="001A5E30" w:rsidRDefault="001A5E30" w:rsidP="001C7E88">
            <w:pPr>
              <w:jc w:val="center"/>
            </w:pPr>
          </w:p>
        </w:tc>
      </w:tr>
      <w:tr w:rsidR="001A5E30" w:rsidRPr="004A0F2D" w14:paraId="59264DF8" w14:textId="77777777" w:rsidTr="00A67BD3">
        <w:tc>
          <w:tcPr>
            <w:tcW w:w="568" w:type="dxa"/>
            <w:vAlign w:val="center"/>
          </w:tcPr>
          <w:p w14:paraId="3D6C3387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018E8B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C655CC" w14:textId="77777777" w:rsidR="001A5E30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674" w:type="dxa"/>
            <w:vAlign w:val="center"/>
          </w:tcPr>
          <w:p w14:paraId="24D62AC8" w14:textId="77777777" w:rsidR="001A5E30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473412EC" w14:textId="77777777" w:rsidR="001A5E30" w:rsidRDefault="001A5E30" w:rsidP="001C7E88">
            <w:pPr>
              <w:jc w:val="center"/>
            </w:pPr>
            <w:r>
              <w:t>100</w:t>
            </w:r>
          </w:p>
        </w:tc>
        <w:tc>
          <w:tcPr>
            <w:tcW w:w="908" w:type="dxa"/>
            <w:vAlign w:val="center"/>
          </w:tcPr>
          <w:p w14:paraId="33C6C087" w14:textId="77777777" w:rsidR="001A5E30" w:rsidRDefault="001A5E30" w:rsidP="001C7E88">
            <w:pPr>
              <w:jc w:val="center"/>
            </w:pPr>
            <w:r>
              <w:t>1/7</w:t>
            </w:r>
          </w:p>
        </w:tc>
        <w:tc>
          <w:tcPr>
            <w:tcW w:w="1359" w:type="dxa"/>
            <w:vAlign w:val="center"/>
          </w:tcPr>
          <w:p w14:paraId="6AD4B7E2" w14:textId="77777777" w:rsidR="001A5E30" w:rsidRDefault="001A5E30" w:rsidP="001C7E88">
            <w:pPr>
              <w:jc w:val="center"/>
            </w:pPr>
            <w:proofErr w:type="spellStart"/>
            <w:r>
              <w:t>Екз</w:t>
            </w:r>
            <w:proofErr w:type="spellEnd"/>
            <w:r>
              <w:t>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7D9F45D2" w14:textId="77777777" w:rsidR="001A5E30" w:rsidRDefault="001A5E30" w:rsidP="001C7E88"/>
        </w:tc>
        <w:tc>
          <w:tcPr>
            <w:tcW w:w="658" w:type="dxa"/>
            <w:vAlign w:val="center"/>
          </w:tcPr>
          <w:p w14:paraId="624678B5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91957D" w14:textId="77777777" w:rsidR="001A5E30" w:rsidRDefault="001A5E30" w:rsidP="001C7E88">
            <w:pPr>
              <w:jc w:val="center"/>
            </w:pPr>
            <w:r>
              <w:t>0,5/1</w:t>
            </w:r>
          </w:p>
        </w:tc>
        <w:tc>
          <w:tcPr>
            <w:tcW w:w="567" w:type="dxa"/>
            <w:vAlign w:val="center"/>
          </w:tcPr>
          <w:p w14:paraId="2020BF2B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529789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328C1E1D" w14:textId="77777777" w:rsidR="001A5E30" w:rsidRDefault="001A5E30" w:rsidP="001C7E88">
            <w:pPr>
              <w:jc w:val="center"/>
            </w:pPr>
            <w:r>
              <w:t>2</w:t>
            </w:r>
          </w:p>
        </w:tc>
        <w:tc>
          <w:tcPr>
            <w:tcW w:w="908" w:type="dxa"/>
            <w:vAlign w:val="center"/>
          </w:tcPr>
          <w:p w14:paraId="446C12FB" w14:textId="77777777" w:rsidR="001A5E30" w:rsidRDefault="001A5E30" w:rsidP="001C7E88">
            <w:pPr>
              <w:jc w:val="center"/>
            </w:pPr>
            <w:r>
              <w:t>7</w:t>
            </w:r>
          </w:p>
        </w:tc>
        <w:tc>
          <w:tcPr>
            <w:tcW w:w="649" w:type="dxa"/>
            <w:vAlign w:val="center"/>
          </w:tcPr>
          <w:p w14:paraId="0120F5DD" w14:textId="77777777" w:rsidR="001A5E30" w:rsidRDefault="001A5E30" w:rsidP="001C7E88">
            <w:pPr>
              <w:jc w:val="center"/>
            </w:pPr>
            <w:r>
              <w:t>100</w:t>
            </w:r>
          </w:p>
        </w:tc>
        <w:tc>
          <w:tcPr>
            <w:tcW w:w="649" w:type="dxa"/>
            <w:vAlign w:val="center"/>
          </w:tcPr>
          <w:p w14:paraId="6884C81E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48FE26E0" w14:textId="77777777" w:rsidR="001A5E30" w:rsidRDefault="001A5E30" w:rsidP="001C7E88">
            <w:pPr>
              <w:jc w:val="center"/>
            </w:pPr>
          </w:p>
        </w:tc>
      </w:tr>
      <w:tr w:rsidR="001A5E30" w:rsidRPr="004A0F2D" w14:paraId="176A041F" w14:textId="77777777" w:rsidTr="00A67BD3">
        <w:tc>
          <w:tcPr>
            <w:tcW w:w="568" w:type="dxa"/>
            <w:vAlign w:val="center"/>
          </w:tcPr>
          <w:p w14:paraId="2D8A00D5" w14:textId="77777777" w:rsidR="001A5E30" w:rsidRDefault="001A5E30" w:rsidP="001C7E88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224EA7C6" w14:textId="4844B7C5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  <w:r w:rsidRPr="00A67BD3">
              <w:rPr>
                <w:sz w:val="24"/>
                <w:szCs w:val="24"/>
              </w:rPr>
              <w:t>Багато</w:t>
            </w:r>
            <w:r w:rsidR="00A67BD3">
              <w:rPr>
                <w:sz w:val="24"/>
                <w:szCs w:val="24"/>
              </w:rPr>
              <w:t>-</w:t>
            </w:r>
            <w:r w:rsidRPr="00A67BD3">
              <w:rPr>
                <w:sz w:val="24"/>
                <w:szCs w:val="24"/>
              </w:rPr>
              <w:t>річні трави</w:t>
            </w:r>
          </w:p>
        </w:tc>
        <w:tc>
          <w:tcPr>
            <w:tcW w:w="1276" w:type="dxa"/>
            <w:vAlign w:val="center"/>
          </w:tcPr>
          <w:p w14:paraId="3E8719D7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674" w:type="dxa"/>
            <w:vAlign w:val="center"/>
          </w:tcPr>
          <w:p w14:paraId="5FF72ECF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Бобова попелиця</w:t>
            </w:r>
          </w:p>
        </w:tc>
        <w:tc>
          <w:tcPr>
            <w:tcW w:w="877" w:type="dxa"/>
            <w:vAlign w:val="center"/>
          </w:tcPr>
          <w:p w14:paraId="28CBB602" w14:textId="77777777" w:rsidR="001A5E30" w:rsidRPr="007A27DA" w:rsidRDefault="001A5E30" w:rsidP="001C7E88">
            <w:pPr>
              <w:jc w:val="center"/>
              <w:rPr>
                <w:sz w:val="20"/>
                <w:szCs w:val="20"/>
              </w:rPr>
            </w:pPr>
            <w:r w:rsidRPr="007A27DA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2A123967" w14:textId="77777777" w:rsidR="001A5E30" w:rsidRPr="007A27DA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</w:t>
            </w:r>
          </w:p>
        </w:tc>
        <w:tc>
          <w:tcPr>
            <w:tcW w:w="1359" w:type="dxa"/>
            <w:vAlign w:val="center"/>
          </w:tcPr>
          <w:p w14:paraId="1830F39F" w14:textId="77777777" w:rsidR="001A5E30" w:rsidRDefault="001A5E30" w:rsidP="001C7E88">
            <w:pPr>
              <w:jc w:val="center"/>
            </w:pPr>
            <w:proofErr w:type="spellStart"/>
            <w:r>
              <w:t>Екз</w:t>
            </w:r>
            <w:proofErr w:type="spellEnd"/>
            <w:r>
              <w:t xml:space="preserve">./100 </w:t>
            </w:r>
            <w:proofErr w:type="spellStart"/>
            <w: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28FECE04" w14:textId="77777777" w:rsidR="001A5E30" w:rsidRPr="007A27DA" w:rsidRDefault="001A5E30" w:rsidP="001C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Pr="007A27DA">
              <w:rPr>
                <w:sz w:val="24"/>
                <w:szCs w:val="24"/>
              </w:rPr>
              <w:t>3</w:t>
            </w:r>
          </w:p>
        </w:tc>
        <w:tc>
          <w:tcPr>
            <w:tcW w:w="658" w:type="dxa"/>
            <w:vAlign w:val="center"/>
          </w:tcPr>
          <w:p w14:paraId="52322C38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69D74618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A8FA30" w14:textId="77777777" w:rsidR="001A5E30" w:rsidRDefault="001A5E30" w:rsidP="001C7E88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14:paraId="2792B365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41F8E6C3" w14:textId="77777777" w:rsidR="001A5E30" w:rsidRDefault="001A5E30" w:rsidP="001C7E88">
            <w:pPr>
              <w:jc w:val="center"/>
            </w:pPr>
            <w:r>
              <w:t>5/8</w:t>
            </w:r>
          </w:p>
        </w:tc>
        <w:tc>
          <w:tcPr>
            <w:tcW w:w="908" w:type="dxa"/>
            <w:vAlign w:val="center"/>
          </w:tcPr>
          <w:p w14:paraId="04B992BF" w14:textId="77777777" w:rsidR="001A5E30" w:rsidRDefault="001A5E30" w:rsidP="001C7E88">
            <w:pPr>
              <w:jc w:val="center"/>
            </w:pPr>
          </w:p>
        </w:tc>
        <w:tc>
          <w:tcPr>
            <w:tcW w:w="649" w:type="dxa"/>
            <w:vAlign w:val="center"/>
          </w:tcPr>
          <w:p w14:paraId="5E3F5CF0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3FDD3BD4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254D0949" w14:textId="77777777" w:rsidR="001A5E30" w:rsidRDefault="001A5E30" w:rsidP="001C7E88">
            <w:pPr>
              <w:jc w:val="center"/>
            </w:pPr>
          </w:p>
        </w:tc>
      </w:tr>
      <w:tr w:rsidR="001A5E30" w:rsidRPr="004A0F2D" w14:paraId="12642444" w14:textId="77777777" w:rsidTr="00A67BD3">
        <w:tc>
          <w:tcPr>
            <w:tcW w:w="568" w:type="dxa"/>
            <w:vAlign w:val="center"/>
          </w:tcPr>
          <w:p w14:paraId="592CE17E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9D37C83" w14:textId="77777777" w:rsidR="001A5E30" w:rsidRDefault="001A5E30" w:rsidP="001C7E8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5C69FC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674" w:type="dxa"/>
            <w:vAlign w:val="center"/>
          </w:tcPr>
          <w:p w14:paraId="415AAB75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фітономус</w:t>
            </w:r>
          </w:p>
        </w:tc>
        <w:tc>
          <w:tcPr>
            <w:tcW w:w="877" w:type="dxa"/>
            <w:vAlign w:val="center"/>
          </w:tcPr>
          <w:p w14:paraId="4E708936" w14:textId="77777777" w:rsidR="001A5E30" w:rsidRPr="007A27DA" w:rsidRDefault="001A5E30" w:rsidP="001C7E88">
            <w:pPr>
              <w:jc w:val="center"/>
              <w:rPr>
                <w:sz w:val="20"/>
                <w:szCs w:val="20"/>
              </w:rPr>
            </w:pPr>
            <w:r w:rsidRPr="007A27DA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4E4CB110" w14:textId="77777777" w:rsidR="001A5E30" w:rsidRPr="007A27DA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359" w:type="dxa"/>
            <w:vAlign w:val="center"/>
          </w:tcPr>
          <w:p w14:paraId="6F31817C" w14:textId="77777777" w:rsidR="001A5E30" w:rsidRDefault="001A5E30" w:rsidP="001C7E88">
            <w:pPr>
              <w:jc w:val="center"/>
              <w:rPr>
                <w:sz w:val="20"/>
              </w:rPr>
            </w:pPr>
            <w:proofErr w:type="spellStart"/>
            <w:r>
              <w:t>Екз</w:t>
            </w:r>
            <w:proofErr w:type="spellEnd"/>
            <w:r>
              <w:t xml:space="preserve">./100 </w:t>
            </w:r>
            <w:proofErr w:type="spellStart"/>
            <w: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5941679C" w14:textId="77777777" w:rsidR="001A5E30" w:rsidRPr="007A27DA" w:rsidRDefault="001A5E30" w:rsidP="001C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  <w:vAlign w:val="center"/>
          </w:tcPr>
          <w:p w14:paraId="3D30A55D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0E44A486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6863F2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CF2EC2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5441750F" w14:textId="77777777" w:rsidR="001A5E30" w:rsidRDefault="001A5E30" w:rsidP="001C7E88">
            <w:pPr>
              <w:jc w:val="center"/>
            </w:pPr>
            <w:r>
              <w:t>1</w:t>
            </w:r>
          </w:p>
        </w:tc>
        <w:tc>
          <w:tcPr>
            <w:tcW w:w="908" w:type="dxa"/>
            <w:vAlign w:val="center"/>
          </w:tcPr>
          <w:p w14:paraId="6E349D35" w14:textId="77777777" w:rsidR="001A5E30" w:rsidRDefault="001A5E30" w:rsidP="001C7E88">
            <w:pPr>
              <w:jc w:val="center"/>
            </w:pPr>
            <w:r>
              <w:t>2</w:t>
            </w:r>
          </w:p>
        </w:tc>
        <w:tc>
          <w:tcPr>
            <w:tcW w:w="649" w:type="dxa"/>
            <w:vAlign w:val="center"/>
          </w:tcPr>
          <w:p w14:paraId="737FF582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0EFA74CA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395F26E6" w14:textId="77777777" w:rsidR="001A5E30" w:rsidRDefault="001A5E30" w:rsidP="001C7E88">
            <w:pPr>
              <w:jc w:val="center"/>
            </w:pPr>
          </w:p>
        </w:tc>
      </w:tr>
      <w:tr w:rsidR="001A5E30" w:rsidRPr="004A0F2D" w14:paraId="27E49088" w14:textId="77777777" w:rsidTr="00A67BD3">
        <w:tc>
          <w:tcPr>
            <w:tcW w:w="568" w:type="dxa"/>
            <w:vAlign w:val="center"/>
          </w:tcPr>
          <w:p w14:paraId="26D00EF5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DAA712" w14:textId="77777777" w:rsidR="001A5E30" w:rsidRDefault="001A5E30" w:rsidP="001C7E8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D481DC0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674" w:type="dxa"/>
            <w:vAlign w:val="center"/>
          </w:tcPr>
          <w:p w14:paraId="32AA4224" w14:textId="77777777" w:rsidR="001A5E30" w:rsidRPr="007A27DA" w:rsidRDefault="001A5E30" w:rsidP="001C7E88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Совка-гамма</w:t>
            </w:r>
          </w:p>
        </w:tc>
        <w:tc>
          <w:tcPr>
            <w:tcW w:w="877" w:type="dxa"/>
            <w:vAlign w:val="center"/>
          </w:tcPr>
          <w:p w14:paraId="48B82E6D" w14:textId="77777777" w:rsidR="001A5E30" w:rsidRPr="007A27DA" w:rsidRDefault="001A5E30" w:rsidP="001C7E88">
            <w:pPr>
              <w:jc w:val="center"/>
              <w:rPr>
                <w:sz w:val="20"/>
                <w:szCs w:val="20"/>
              </w:rPr>
            </w:pPr>
            <w:r w:rsidRPr="007A27DA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5CD9F326" w14:textId="77777777" w:rsidR="001A5E30" w:rsidRPr="007A27DA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59" w:type="dxa"/>
            <w:vAlign w:val="center"/>
          </w:tcPr>
          <w:p w14:paraId="3051D3B2" w14:textId="77777777" w:rsidR="001A5E30" w:rsidRDefault="001A5E30" w:rsidP="001C7E88">
            <w:pPr>
              <w:jc w:val="center"/>
              <w:rPr>
                <w:sz w:val="20"/>
              </w:rPr>
            </w:pPr>
            <w:proofErr w:type="spellStart"/>
            <w:r>
              <w:t>Екз</w:t>
            </w:r>
            <w:proofErr w:type="spellEnd"/>
            <w:r>
              <w:t xml:space="preserve">./100 </w:t>
            </w:r>
            <w:proofErr w:type="spellStart"/>
            <w: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4E3313CD" w14:textId="77777777" w:rsidR="001A5E30" w:rsidRPr="007A27DA" w:rsidRDefault="001A5E30" w:rsidP="001C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8" w:type="dxa"/>
            <w:vAlign w:val="center"/>
          </w:tcPr>
          <w:p w14:paraId="188B8BE6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3C82A3A9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CD7191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368ACC73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05D22C86" w14:textId="77777777" w:rsidR="001A5E30" w:rsidRDefault="001A5E30" w:rsidP="001C7E88">
            <w:pPr>
              <w:jc w:val="center"/>
            </w:pPr>
            <w:r>
              <w:t>1</w:t>
            </w:r>
          </w:p>
        </w:tc>
        <w:tc>
          <w:tcPr>
            <w:tcW w:w="908" w:type="dxa"/>
            <w:vAlign w:val="center"/>
          </w:tcPr>
          <w:p w14:paraId="6B02D4DD" w14:textId="77777777" w:rsidR="001A5E30" w:rsidRDefault="001A5E30" w:rsidP="001C7E88">
            <w:pPr>
              <w:jc w:val="center"/>
            </w:pPr>
            <w:r>
              <w:t>3</w:t>
            </w:r>
          </w:p>
        </w:tc>
        <w:tc>
          <w:tcPr>
            <w:tcW w:w="649" w:type="dxa"/>
            <w:vAlign w:val="center"/>
          </w:tcPr>
          <w:p w14:paraId="66AD075D" w14:textId="77777777" w:rsidR="001A5E30" w:rsidRDefault="001A5E30" w:rsidP="001C7E88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170055FA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02EF0D79" w14:textId="77777777" w:rsidR="001A5E30" w:rsidRDefault="001A5E30" w:rsidP="001C7E88">
            <w:pPr>
              <w:jc w:val="center"/>
            </w:pPr>
          </w:p>
        </w:tc>
      </w:tr>
      <w:tr w:rsidR="001A5E30" w:rsidRPr="004A0F2D" w14:paraId="7FEBD865" w14:textId="77777777" w:rsidTr="00A67BD3">
        <w:tc>
          <w:tcPr>
            <w:tcW w:w="568" w:type="dxa"/>
            <w:vAlign w:val="center"/>
          </w:tcPr>
          <w:p w14:paraId="06898662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F500F7" w14:textId="77777777" w:rsidR="001A5E30" w:rsidRDefault="001A5E30" w:rsidP="001C7E8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632F9BF" w14:textId="77777777" w:rsidR="001A5E30" w:rsidRDefault="001A5E30" w:rsidP="001C7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0CA3CB16" w14:textId="77777777" w:rsidR="001A5E30" w:rsidRDefault="001A5E30" w:rsidP="001C7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14:paraId="02B2D566" w14:textId="77777777" w:rsidR="001A5E30" w:rsidRDefault="001A5E30" w:rsidP="001C7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14:paraId="21B16BB2" w14:textId="77777777" w:rsidR="001A5E30" w:rsidRDefault="001A5E30" w:rsidP="001C7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Align w:val="center"/>
          </w:tcPr>
          <w:p w14:paraId="2E7D43A4" w14:textId="77777777" w:rsidR="001A5E30" w:rsidRDefault="001A5E30" w:rsidP="001C7E88">
            <w:pPr>
              <w:jc w:val="center"/>
              <w:rPr>
                <w:sz w:val="20"/>
              </w:rPr>
            </w:pPr>
          </w:p>
        </w:tc>
        <w:tc>
          <w:tcPr>
            <w:tcW w:w="1044" w:type="dxa"/>
            <w:vAlign w:val="center"/>
          </w:tcPr>
          <w:p w14:paraId="1698A8FF" w14:textId="77777777" w:rsidR="001A5E30" w:rsidRDefault="001A5E30" w:rsidP="001C7E88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7997FDDF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56F35FE7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51B2FF8D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5B02ADDF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10D52233" w14:textId="77777777" w:rsidR="001A5E30" w:rsidRDefault="001A5E30" w:rsidP="001C7E88">
            <w:pPr>
              <w:jc w:val="center"/>
            </w:pPr>
          </w:p>
        </w:tc>
        <w:tc>
          <w:tcPr>
            <w:tcW w:w="908" w:type="dxa"/>
            <w:vAlign w:val="center"/>
          </w:tcPr>
          <w:p w14:paraId="5B8DBE5D" w14:textId="77777777" w:rsidR="001A5E30" w:rsidRDefault="001A5E30" w:rsidP="001C7E88">
            <w:pPr>
              <w:jc w:val="center"/>
            </w:pPr>
          </w:p>
        </w:tc>
        <w:tc>
          <w:tcPr>
            <w:tcW w:w="649" w:type="dxa"/>
            <w:vAlign w:val="center"/>
          </w:tcPr>
          <w:p w14:paraId="67CCECB2" w14:textId="77777777" w:rsidR="001A5E30" w:rsidRDefault="001A5E30" w:rsidP="001C7E88">
            <w:pPr>
              <w:jc w:val="center"/>
            </w:pPr>
          </w:p>
        </w:tc>
        <w:tc>
          <w:tcPr>
            <w:tcW w:w="649" w:type="dxa"/>
            <w:vAlign w:val="center"/>
          </w:tcPr>
          <w:p w14:paraId="3BA14C9E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36052F14" w14:textId="77777777" w:rsidR="001A5E30" w:rsidRDefault="001A5E30" w:rsidP="001C7E88">
            <w:pPr>
              <w:jc w:val="center"/>
            </w:pPr>
          </w:p>
        </w:tc>
      </w:tr>
      <w:tr w:rsidR="001A5E30" w:rsidRPr="004A0F2D" w14:paraId="085F3F4E" w14:textId="77777777" w:rsidTr="00A67BD3">
        <w:tc>
          <w:tcPr>
            <w:tcW w:w="568" w:type="dxa"/>
            <w:vAlign w:val="center"/>
          </w:tcPr>
          <w:p w14:paraId="15D99B7F" w14:textId="77777777" w:rsidR="001A5E30" w:rsidRDefault="001A5E30" w:rsidP="001C7E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2F13E7" w14:textId="77777777" w:rsidR="001A5E30" w:rsidRDefault="001A5E30" w:rsidP="001C7E8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11B6AAC" w14:textId="77777777" w:rsidR="001A5E30" w:rsidRDefault="001A5E30" w:rsidP="001C7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33D81596" w14:textId="77777777" w:rsidR="001A5E30" w:rsidRDefault="001A5E30" w:rsidP="001C7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14:paraId="03C0F1D0" w14:textId="77777777" w:rsidR="001A5E30" w:rsidRDefault="001A5E30" w:rsidP="001C7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14:paraId="1C0975A2" w14:textId="77777777" w:rsidR="001A5E30" w:rsidRDefault="001A5E30" w:rsidP="001C7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Align w:val="center"/>
          </w:tcPr>
          <w:p w14:paraId="31F27CC1" w14:textId="77777777" w:rsidR="001A5E30" w:rsidRDefault="001A5E30" w:rsidP="001C7E88">
            <w:pPr>
              <w:jc w:val="center"/>
              <w:rPr>
                <w:sz w:val="20"/>
              </w:rPr>
            </w:pPr>
          </w:p>
        </w:tc>
        <w:tc>
          <w:tcPr>
            <w:tcW w:w="1044" w:type="dxa"/>
            <w:vAlign w:val="center"/>
          </w:tcPr>
          <w:p w14:paraId="3EA8B4BB" w14:textId="77777777" w:rsidR="001A5E30" w:rsidRDefault="001A5E30" w:rsidP="001C7E88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692A41BF" w14:textId="77777777" w:rsidR="001A5E30" w:rsidRPr="004A0F2D" w:rsidRDefault="001A5E30" w:rsidP="001C7E88">
            <w:pPr>
              <w:jc w:val="center"/>
            </w:pPr>
          </w:p>
        </w:tc>
        <w:tc>
          <w:tcPr>
            <w:tcW w:w="851" w:type="dxa"/>
            <w:vAlign w:val="center"/>
          </w:tcPr>
          <w:p w14:paraId="15293819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59C649" w14:textId="77777777" w:rsidR="001A5E30" w:rsidRDefault="001A5E30" w:rsidP="001C7E88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18C8FE" w14:textId="77777777" w:rsidR="001A5E30" w:rsidRPr="004A0F2D" w:rsidRDefault="001A5E30" w:rsidP="001C7E88">
            <w:pPr>
              <w:jc w:val="center"/>
            </w:pPr>
          </w:p>
        </w:tc>
        <w:tc>
          <w:tcPr>
            <w:tcW w:w="746" w:type="dxa"/>
            <w:vAlign w:val="center"/>
          </w:tcPr>
          <w:p w14:paraId="35E39662" w14:textId="77777777" w:rsidR="001A5E30" w:rsidRDefault="001A5E30" w:rsidP="001C7E88">
            <w:pPr>
              <w:jc w:val="center"/>
            </w:pPr>
          </w:p>
        </w:tc>
        <w:tc>
          <w:tcPr>
            <w:tcW w:w="908" w:type="dxa"/>
            <w:vAlign w:val="center"/>
          </w:tcPr>
          <w:p w14:paraId="770D0CD5" w14:textId="77777777" w:rsidR="001A5E30" w:rsidRDefault="001A5E30" w:rsidP="001C7E88">
            <w:pPr>
              <w:jc w:val="center"/>
            </w:pPr>
          </w:p>
        </w:tc>
        <w:tc>
          <w:tcPr>
            <w:tcW w:w="649" w:type="dxa"/>
            <w:vAlign w:val="center"/>
          </w:tcPr>
          <w:p w14:paraId="4AB24269" w14:textId="77777777" w:rsidR="001A5E30" w:rsidRDefault="001A5E30" w:rsidP="001C7E88">
            <w:pPr>
              <w:jc w:val="center"/>
            </w:pPr>
          </w:p>
        </w:tc>
        <w:tc>
          <w:tcPr>
            <w:tcW w:w="649" w:type="dxa"/>
            <w:vAlign w:val="center"/>
          </w:tcPr>
          <w:p w14:paraId="33AA99E0" w14:textId="77777777" w:rsidR="001A5E30" w:rsidRDefault="001A5E30" w:rsidP="001C7E88">
            <w:pPr>
              <w:jc w:val="center"/>
            </w:pPr>
          </w:p>
        </w:tc>
        <w:tc>
          <w:tcPr>
            <w:tcW w:w="982" w:type="dxa"/>
          </w:tcPr>
          <w:p w14:paraId="32DDF726" w14:textId="77777777" w:rsidR="001A5E30" w:rsidRDefault="001A5E30" w:rsidP="001C7E88">
            <w:pPr>
              <w:jc w:val="center"/>
            </w:pPr>
          </w:p>
        </w:tc>
      </w:tr>
    </w:tbl>
    <w:p w14:paraId="490C4649" w14:textId="77777777" w:rsidR="001A5E30" w:rsidRDefault="001A5E30" w:rsidP="001A5E30">
      <w:pPr>
        <w:contextualSpacing/>
        <w:jc w:val="right"/>
        <w:rPr>
          <w:rStyle w:val="FontStyle70"/>
          <w:lang w:eastAsia="uk-UA"/>
        </w:rPr>
      </w:pPr>
    </w:p>
    <w:p w14:paraId="76F14C23" w14:textId="77777777" w:rsidR="001A5E30" w:rsidRDefault="001A5E30" w:rsidP="001A5E30">
      <w:pPr>
        <w:contextualSpacing/>
        <w:rPr>
          <w:rStyle w:val="FontStyle70"/>
          <w:lang w:eastAsia="uk-UA"/>
        </w:rPr>
      </w:pPr>
    </w:p>
    <w:p w14:paraId="2202D0F4" w14:textId="77777777" w:rsidR="001A5E30" w:rsidRDefault="001A5E30" w:rsidP="001A5E30">
      <w:pPr>
        <w:contextualSpacing/>
        <w:jc w:val="right"/>
        <w:rPr>
          <w:rStyle w:val="FontStyle70"/>
          <w:lang w:eastAsia="uk-UA"/>
        </w:rPr>
      </w:pPr>
    </w:p>
    <w:p w14:paraId="6116EC64" w14:textId="77777777" w:rsidR="001A5E30" w:rsidRDefault="001A5E30" w:rsidP="001A5E30">
      <w:pPr>
        <w:contextualSpacing/>
        <w:jc w:val="right"/>
        <w:rPr>
          <w:rStyle w:val="FontStyle70"/>
          <w:lang w:eastAsia="uk-UA"/>
        </w:rPr>
      </w:pPr>
    </w:p>
    <w:p w14:paraId="4777AAAB" w14:textId="77777777" w:rsidR="001A5E30" w:rsidRDefault="001A5E30" w:rsidP="001A5E30">
      <w:pPr>
        <w:contextualSpacing/>
        <w:jc w:val="right"/>
        <w:rPr>
          <w:rStyle w:val="FontStyle70"/>
          <w:lang w:eastAsia="uk-UA"/>
        </w:rPr>
      </w:pPr>
    </w:p>
    <w:p w14:paraId="54DB4301" w14:textId="77777777" w:rsidR="001A5E30" w:rsidRDefault="001A5E30" w:rsidP="001A5E30">
      <w:pPr>
        <w:contextualSpacing/>
        <w:jc w:val="right"/>
        <w:rPr>
          <w:rStyle w:val="FontStyle70"/>
          <w:lang w:eastAsia="uk-UA"/>
        </w:rPr>
      </w:pPr>
    </w:p>
    <w:p w14:paraId="7AA651E1" w14:textId="77777777" w:rsidR="001A5E30" w:rsidRDefault="001A5E30" w:rsidP="001A5E30">
      <w:pPr>
        <w:contextualSpacing/>
        <w:jc w:val="right"/>
        <w:rPr>
          <w:rStyle w:val="FontStyle70"/>
          <w:lang w:eastAsia="uk-UA"/>
        </w:rPr>
      </w:pPr>
    </w:p>
    <w:p w14:paraId="59A020BE" w14:textId="77777777" w:rsidR="001A5E30" w:rsidRPr="00A62479" w:rsidRDefault="001A5E30" w:rsidP="001A5E30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5</w:t>
      </w:r>
      <w:r w:rsidRPr="00A62479">
        <w:rPr>
          <w:rStyle w:val="FontStyle70"/>
          <w:lang w:eastAsia="uk-UA"/>
        </w:rPr>
        <w:t xml:space="preserve"> </w:t>
      </w:r>
    </w:p>
    <w:p w14:paraId="6F150A8A" w14:textId="77777777" w:rsidR="001A5E30" w:rsidRDefault="001A5E30" w:rsidP="001A5E30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15423118" w14:textId="77777777" w:rsidR="001A5E30" w:rsidRPr="00A62479" w:rsidRDefault="001A5E30" w:rsidP="001A5E30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27621AFF" w14:textId="77777777" w:rsidR="001A5E30" w:rsidRPr="00A62479" w:rsidRDefault="001A5E30" w:rsidP="001A5E30">
      <w:pPr>
        <w:jc w:val="center"/>
      </w:pPr>
      <w:r w:rsidRPr="00A62479">
        <w:t xml:space="preserve">Форма </w:t>
      </w:r>
      <w:r>
        <w:t>2</w:t>
      </w:r>
    </w:p>
    <w:p w14:paraId="79B261BB" w14:textId="77777777" w:rsidR="001A5E30" w:rsidRPr="000372E8" w:rsidRDefault="001A5E30" w:rsidP="001A5E30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4B5C2C82" w14:textId="77777777" w:rsidR="001A5E30" w:rsidRPr="00A62479" w:rsidRDefault="001A5E30" w:rsidP="001A5E30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 xml:space="preserve">щодо </w:t>
      </w:r>
      <w:r>
        <w:rPr>
          <w:b/>
          <w:bCs/>
          <w:i/>
          <w:iCs/>
        </w:rPr>
        <w:t xml:space="preserve">ураження хворобами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2A244E85" w14:textId="77777777" w:rsidR="001A5E30" w:rsidRPr="000372E8" w:rsidRDefault="001A5E30" w:rsidP="001A5E30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 17 вересня</w:t>
      </w:r>
      <w:r w:rsidRPr="00A62479">
        <w:rPr>
          <w:b/>
          <w:bCs/>
          <w:i/>
          <w:iCs/>
        </w:rPr>
        <w:t xml:space="preserve"> 2025року</w:t>
      </w:r>
    </w:p>
    <w:p w14:paraId="4DE50F3F" w14:textId="77777777" w:rsidR="001A5E30" w:rsidRDefault="001A5E30" w:rsidP="001A5E30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8"/>
        <w:gridCol w:w="1625"/>
        <w:gridCol w:w="1240"/>
        <w:gridCol w:w="1438"/>
        <w:gridCol w:w="756"/>
        <w:gridCol w:w="977"/>
        <w:gridCol w:w="1452"/>
        <w:gridCol w:w="1817"/>
        <w:gridCol w:w="976"/>
        <w:gridCol w:w="1452"/>
        <w:gridCol w:w="1006"/>
        <w:gridCol w:w="1013"/>
      </w:tblGrid>
      <w:tr w:rsidR="001A5E30" w:rsidRPr="00F24F4C" w14:paraId="2045D9D1" w14:textId="77777777" w:rsidTr="001C7E88">
        <w:tc>
          <w:tcPr>
            <w:tcW w:w="476" w:type="dxa"/>
            <w:vMerge w:val="restart"/>
          </w:tcPr>
          <w:p w14:paraId="6786AFF0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№ з/п</w:t>
            </w:r>
          </w:p>
        </w:tc>
        <w:tc>
          <w:tcPr>
            <w:tcW w:w="1955" w:type="dxa"/>
            <w:vMerge w:val="restart"/>
          </w:tcPr>
          <w:p w14:paraId="3518720A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культури</w:t>
            </w:r>
          </w:p>
        </w:tc>
        <w:tc>
          <w:tcPr>
            <w:tcW w:w="1272" w:type="dxa"/>
            <w:vMerge w:val="restart"/>
          </w:tcPr>
          <w:p w14:paraId="05DBBA09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30" w:type="dxa"/>
            <w:vMerge w:val="restart"/>
          </w:tcPr>
          <w:p w14:paraId="597C9AEC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хвороби</w:t>
            </w:r>
          </w:p>
        </w:tc>
        <w:tc>
          <w:tcPr>
            <w:tcW w:w="7179" w:type="dxa"/>
            <w:gridSpan w:val="6"/>
          </w:tcPr>
          <w:p w14:paraId="1C503DA8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УРАЖЕНО, %</w:t>
            </w:r>
          </w:p>
        </w:tc>
        <w:tc>
          <w:tcPr>
            <w:tcW w:w="1021" w:type="dxa"/>
            <w:vMerge w:val="restart"/>
          </w:tcPr>
          <w:p w14:paraId="4D5A1B6A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Розвиток хвороби, %</w:t>
            </w:r>
          </w:p>
        </w:tc>
        <w:tc>
          <w:tcPr>
            <w:tcW w:w="1027" w:type="dxa"/>
            <w:vMerge w:val="restart"/>
          </w:tcPr>
          <w:p w14:paraId="14DA92FE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Загинуло рослин, %</w:t>
            </w:r>
          </w:p>
        </w:tc>
      </w:tr>
      <w:tr w:rsidR="00A67BD3" w:rsidRPr="00F24F4C" w14:paraId="71D3342E" w14:textId="77777777" w:rsidTr="001C7E88">
        <w:tc>
          <w:tcPr>
            <w:tcW w:w="476" w:type="dxa"/>
            <w:vMerge/>
          </w:tcPr>
          <w:p w14:paraId="32C1DB9A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14:paraId="52127105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2886B0FF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14:paraId="5240FADB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Merge w:val="restart"/>
          </w:tcPr>
          <w:p w14:paraId="21E483B2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Площ</w:t>
            </w:r>
          </w:p>
        </w:tc>
        <w:tc>
          <w:tcPr>
            <w:tcW w:w="2449" w:type="dxa"/>
            <w:gridSpan w:val="2"/>
          </w:tcPr>
          <w:p w14:paraId="569CF8DD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Рослин</w:t>
            </w:r>
          </w:p>
        </w:tc>
        <w:tc>
          <w:tcPr>
            <w:tcW w:w="1482" w:type="dxa"/>
            <w:vMerge w:val="restart"/>
          </w:tcPr>
          <w:p w14:paraId="5F040EC6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ураженого органу</w:t>
            </w:r>
          </w:p>
        </w:tc>
        <w:tc>
          <w:tcPr>
            <w:tcW w:w="2446" w:type="dxa"/>
            <w:gridSpan w:val="2"/>
          </w:tcPr>
          <w:p w14:paraId="39B7AFA0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Органів рослин</w:t>
            </w:r>
          </w:p>
        </w:tc>
        <w:tc>
          <w:tcPr>
            <w:tcW w:w="1021" w:type="dxa"/>
            <w:vMerge/>
          </w:tcPr>
          <w:p w14:paraId="56D963F7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6CDCE893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</w:tr>
      <w:tr w:rsidR="00A67BD3" w:rsidRPr="00F24F4C" w14:paraId="7F7208BD" w14:textId="77777777" w:rsidTr="001C7E88">
        <w:tc>
          <w:tcPr>
            <w:tcW w:w="476" w:type="dxa"/>
            <w:vMerge/>
          </w:tcPr>
          <w:p w14:paraId="4E85AE63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14:paraId="797FF888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3D6E812D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14:paraId="535E7A48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14:paraId="6A85FB50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14:paraId="31072021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79685353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482" w:type="dxa"/>
            <w:vMerge/>
          </w:tcPr>
          <w:p w14:paraId="32517FFA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7BA77827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62B9644E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021" w:type="dxa"/>
            <w:vMerge/>
          </w:tcPr>
          <w:p w14:paraId="7D49F327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190211D0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</w:tr>
      <w:tr w:rsidR="00A67BD3" w:rsidRPr="00F24F4C" w14:paraId="565FF75F" w14:textId="77777777" w:rsidTr="001C7E88">
        <w:tc>
          <w:tcPr>
            <w:tcW w:w="476" w:type="dxa"/>
          </w:tcPr>
          <w:p w14:paraId="54C632FE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</w:t>
            </w:r>
          </w:p>
        </w:tc>
        <w:tc>
          <w:tcPr>
            <w:tcW w:w="1955" w:type="dxa"/>
          </w:tcPr>
          <w:p w14:paraId="529F2FAF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14:paraId="3FF53E9E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3</w:t>
            </w:r>
          </w:p>
        </w:tc>
        <w:tc>
          <w:tcPr>
            <w:tcW w:w="1630" w:type="dxa"/>
          </w:tcPr>
          <w:p w14:paraId="3E6FF868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14:paraId="689992C8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66A0FD29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491D0D6C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7</w:t>
            </w:r>
          </w:p>
        </w:tc>
        <w:tc>
          <w:tcPr>
            <w:tcW w:w="1482" w:type="dxa"/>
          </w:tcPr>
          <w:p w14:paraId="7A98C7EA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</w:tcPr>
          <w:p w14:paraId="523A5A7C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23AE3844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10</w:t>
            </w:r>
          </w:p>
        </w:tc>
        <w:tc>
          <w:tcPr>
            <w:tcW w:w="1021" w:type="dxa"/>
          </w:tcPr>
          <w:p w14:paraId="6DB14DC9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11</w:t>
            </w:r>
          </w:p>
        </w:tc>
        <w:tc>
          <w:tcPr>
            <w:tcW w:w="1027" w:type="dxa"/>
          </w:tcPr>
          <w:p w14:paraId="460203FE" w14:textId="77777777" w:rsidR="001A5E30" w:rsidRPr="00F24F4C" w:rsidRDefault="001A5E30" w:rsidP="001C7E8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12</w:t>
            </w:r>
          </w:p>
        </w:tc>
      </w:tr>
      <w:tr w:rsidR="00A67BD3" w:rsidRPr="00F24F4C" w14:paraId="672151F7" w14:textId="77777777" w:rsidTr="001C7E88">
        <w:tc>
          <w:tcPr>
            <w:tcW w:w="476" w:type="dxa"/>
            <w:vAlign w:val="center"/>
          </w:tcPr>
          <w:p w14:paraId="3AA1D805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14:paraId="6DE90FDB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  <w:r w:rsidRPr="00A67BD3">
              <w:rPr>
                <w:sz w:val="24"/>
                <w:szCs w:val="24"/>
              </w:rPr>
              <w:t>кукурудза</w:t>
            </w:r>
          </w:p>
        </w:tc>
        <w:tc>
          <w:tcPr>
            <w:tcW w:w="1272" w:type="dxa"/>
            <w:vAlign w:val="center"/>
          </w:tcPr>
          <w:p w14:paraId="21122ECF" w14:textId="77777777" w:rsidR="001A5E30" w:rsidRPr="004C2A55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1,681</w:t>
            </w:r>
          </w:p>
        </w:tc>
        <w:tc>
          <w:tcPr>
            <w:tcW w:w="1630" w:type="dxa"/>
            <w:vAlign w:val="center"/>
          </w:tcPr>
          <w:p w14:paraId="519A848E" w14:textId="77777777" w:rsidR="001A5E30" w:rsidRDefault="001A5E30" w:rsidP="001C7E88">
            <w:pPr>
              <w:jc w:val="center"/>
              <w:rPr>
                <w:sz w:val="18"/>
                <w:szCs w:val="18"/>
              </w:rPr>
            </w:pPr>
            <w:r w:rsidRPr="006D515B">
              <w:rPr>
                <w:sz w:val="18"/>
                <w:szCs w:val="18"/>
              </w:rPr>
              <w:t>Пухирчаста сажка</w:t>
            </w:r>
          </w:p>
        </w:tc>
        <w:tc>
          <w:tcPr>
            <w:tcW w:w="802" w:type="dxa"/>
            <w:vAlign w:val="center"/>
          </w:tcPr>
          <w:p w14:paraId="2FDC0EC2" w14:textId="77777777" w:rsidR="001A5E30" w:rsidRDefault="001A5E30" w:rsidP="001C7E88">
            <w:r>
              <w:t>79</w:t>
            </w:r>
          </w:p>
        </w:tc>
        <w:tc>
          <w:tcPr>
            <w:tcW w:w="1003" w:type="dxa"/>
            <w:vAlign w:val="center"/>
          </w:tcPr>
          <w:p w14:paraId="282EF3C8" w14:textId="77777777" w:rsidR="001A5E30" w:rsidRDefault="001A5E30" w:rsidP="001C7E88">
            <w:pPr>
              <w:jc w:val="center"/>
            </w:pPr>
            <w:r>
              <w:t>0,1</w:t>
            </w:r>
          </w:p>
        </w:tc>
        <w:tc>
          <w:tcPr>
            <w:tcW w:w="1446" w:type="dxa"/>
            <w:vAlign w:val="center"/>
          </w:tcPr>
          <w:p w14:paraId="2C4B0830" w14:textId="77777777" w:rsidR="001A5E30" w:rsidRDefault="001A5E30" w:rsidP="001C7E88">
            <w:pPr>
              <w:jc w:val="center"/>
            </w:pPr>
            <w:r>
              <w:t>0,5</w:t>
            </w:r>
          </w:p>
        </w:tc>
        <w:tc>
          <w:tcPr>
            <w:tcW w:w="1482" w:type="dxa"/>
            <w:vAlign w:val="center"/>
          </w:tcPr>
          <w:p w14:paraId="5585ECAF" w14:textId="77777777" w:rsidR="001A5E30" w:rsidRDefault="001A5E30" w:rsidP="001C7E88">
            <w:proofErr w:type="spellStart"/>
            <w:r w:rsidRPr="006D515B">
              <w:t>Стебло</w:t>
            </w:r>
            <w:r>
              <w:t>,качан</w:t>
            </w:r>
            <w:proofErr w:type="spellEnd"/>
          </w:p>
        </w:tc>
        <w:tc>
          <w:tcPr>
            <w:tcW w:w="1000" w:type="dxa"/>
            <w:vAlign w:val="center"/>
          </w:tcPr>
          <w:p w14:paraId="0DD5C7D9" w14:textId="77777777" w:rsidR="001A5E30" w:rsidRDefault="001A5E30" w:rsidP="001C7E88">
            <w:pPr>
              <w:jc w:val="center"/>
            </w:pPr>
            <w:r>
              <w:t>0,</w:t>
            </w:r>
            <w:r w:rsidRPr="006D515B">
              <w:t>1</w:t>
            </w:r>
          </w:p>
        </w:tc>
        <w:tc>
          <w:tcPr>
            <w:tcW w:w="1446" w:type="dxa"/>
            <w:vAlign w:val="center"/>
          </w:tcPr>
          <w:p w14:paraId="5D60943D" w14:textId="77777777" w:rsidR="001A5E30" w:rsidRDefault="001A5E30" w:rsidP="001C7E88">
            <w:pPr>
              <w:jc w:val="center"/>
            </w:pPr>
            <w:r>
              <w:t>0,5</w:t>
            </w:r>
          </w:p>
        </w:tc>
        <w:tc>
          <w:tcPr>
            <w:tcW w:w="1021" w:type="dxa"/>
            <w:vAlign w:val="center"/>
          </w:tcPr>
          <w:p w14:paraId="5D23E224" w14:textId="77777777" w:rsidR="001A5E30" w:rsidRDefault="001A5E30" w:rsidP="001C7E88">
            <w:pPr>
              <w:jc w:val="center"/>
            </w:pPr>
            <w:r>
              <w:t>1,0</w:t>
            </w:r>
          </w:p>
        </w:tc>
        <w:tc>
          <w:tcPr>
            <w:tcW w:w="1027" w:type="dxa"/>
            <w:vAlign w:val="center"/>
          </w:tcPr>
          <w:p w14:paraId="44A77431" w14:textId="77777777" w:rsidR="001A5E30" w:rsidRDefault="001A5E30" w:rsidP="001C7E88">
            <w:pPr>
              <w:jc w:val="center"/>
            </w:pPr>
            <w:r>
              <w:rPr>
                <w:lang w:val="ru-RU"/>
              </w:rPr>
              <w:t>0</w:t>
            </w:r>
          </w:p>
        </w:tc>
      </w:tr>
      <w:tr w:rsidR="00A67BD3" w:rsidRPr="00F24F4C" w14:paraId="53732B8B" w14:textId="77777777" w:rsidTr="001C7E88">
        <w:tc>
          <w:tcPr>
            <w:tcW w:w="476" w:type="dxa"/>
            <w:vAlign w:val="center"/>
          </w:tcPr>
          <w:p w14:paraId="04526C97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691C99FF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094CADDF" w14:textId="77777777" w:rsidR="001A5E30" w:rsidRPr="004C2A55" w:rsidRDefault="001A5E30" w:rsidP="001C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1,681</w:t>
            </w:r>
          </w:p>
        </w:tc>
        <w:tc>
          <w:tcPr>
            <w:tcW w:w="1630" w:type="dxa"/>
            <w:vAlign w:val="center"/>
          </w:tcPr>
          <w:p w14:paraId="5DB6FC82" w14:textId="77777777" w:rsidR="001A5E30" w:rsidRDefault="001A5E30" w:rsidP="001C7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Фузаріоз качанів</w:t>
            </w:r>
          </w:p>
        </w:tc>
        <w:tc>
          <w:tcPr>
            <w:tcW w:w="802" w:type="dxa"/>
            <w:vAlign w:val="center"/>
          </w:tcPr>
          <w:p w14:paraId="5001DF6B" w14:textId="77777777" w:rsidR="001A5E30" w:rsidRDefault="001A5E30" w:rsidP="001C7E88">
            <w:r>
              <w:t>21</w:t>
            </w:r>
          </w:p>
        </w:tc>
        <w:tc>
          <w:tcPr>
            <w:tcW w:w="1003" w:type="dxa"/>
            <w:vAlign w:val="center"/>
          </w:tcPr>
          <w:p w14:paraId="72E4DDB1" w14:textId="77777777" w:rsidR="001A5E30" w:rsidRDefault="001A5E30" w:rsidP="001C7E88">
            <w:pPr>
              <w:jc w:val="center"/>
            </w:pPr>
            <w:r>
              <w:t>0,2</w:t>
            </w:r>
          </w:p>
        </w:tc>
        <w:tc>
          <w:tcPr>
            <w:tcW w:w="1446" w:type="dxa"/>
            <w:vAlign w:val="center"/>
          </w:tcPr>
          <w:p w14:paraId="5119B6A0" w14:textId="77777777" w:rsidR="001A5E30" w:rsidRDefault="001A5E30" w:rsidP="001C7E88">
            <w:pPr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14:paraId="6280048B" w14:textId="77777777" w:rsidR="001A5E30" w:rsidRDefault="001A5E30" w:rsidP="001C7E88">
            <w:r>
              <w:t>Качан</w:t>
            </w:r>
          </w:p>
        </w:tc>
        <w:tc>
          <w:tcPr>
            <w:tcW w:w="1000" w:type="dxa"/>
            <w:vAlign w:val="center"/>
          </w:tcPr>
          <w:p w14:paraId="643B4254" w14:textId="77777777" w:rsidR="001A5E30" w:rsidRDefault="001A5E30" w:rsidP="001C7E88">
            <w:pPr>
              <w:jc w:val="center"/>
            </w:pPr>
            <w:r>
              <w:t>0,2</w:t>
            </w:r>
          </w:p>
        </w:tc>
        <w:tc>
          <w:tcPr>
            <w:tcW w:w="1446" w:type="dxa"/>
            <w:vAlign w:val="center"/>
          </w:tcPr>
          <w:p w14:paraId="506C77B1" w14:textId="77777777" w:rsidR="001A5E30" w:rsidRDefault="001A5E30" w:rsidP="001C7E88">
            <w:pPr>
              <w:jc w:val="center"/>
            </w:pPr>
            <w:r>
              <w:t>1</w:t>
            </w:r>
          </w:p>
        </w:tc>
        <w:tc>
          <w:tcPr>
            <w:tcW w:w="1021" w:type="dxa"/>
            <w:vAlign w:val="center"/>
          </w:tcPr>
          <w:p w14:paraId="6C389FB5" w14:textId="77777777" w:rsidR="001A5E30" w:rsidRDefault="001A5E30" w:rsidP="001C7E88">
            <w:pPr>
              <w:jc w:val="center"/>
            </w:pPr>
            <w:r>
              <w:t>1,0</w:t>
            </w:r>
          </w:p>
        </w:tc>
        <w:tc>
          <w:tcPr>
            <w:tcW w:w="1027" w:type="dxa"/>
            <w:vAlign w:val="center"/>
          </w:tcPr>
          <w:p w14:paraId="5353DDDC" w14:textId="77777777" w:rsidR="001A5E30" w:rsidRDefault="001A5E30" w:rsidP="001C7E88">
            <w:pPr>
              <w:jc w:val="center"/>
            </w:pPr>
            <w:r>
              <w:rPr>
                <w:lang w:val="ru-RU"/>
              </w:rPr>
              <w:t>0</w:t>
            </w:r>
          </w:p>
        </w:tc>
      </w:tr>
      <w:tr w:rsidR="00A67BD3" w:rsidRPr="00F24F4C" w14:paraId="55AB4A85" w14:textId="77777777" w:rsidTr="001C7E88">
        <w:tc>
          <w:tcPr>
            <w:tcW w:w="476" w:type="dxa"/>
            <w:vAlign w:val="center"/>
          </w:tcPr>
          <w:p w14:paraId="045A5F8C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5" w:type="dxa"/>
            <w:vAlign w:val="center"/>
          </w:tcPr>
          <w:p w14:paraId="1A102E7E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  <w:r w:rsidRPr="00A67BD3">
              <w:rPr>
                <w:sz w:val="24"/>
                <w:szCs w:val="24"/>
              </w:rPr>
              <w:t>соя</w:t>
            </w:r>
          </w:p>
        </w:tc>
        <w:tc>
          <w:tcPr>
            <w:tcW w:w="1272" w:type="dxa"/>
            <w:vAlign w:val="center"/>
          </w:tcPr>
          <w:p w14:paraId="79D446D3" w14:textId="77777777" w:rsidR="001A5E30" w:rsidRPr="004C2A55" w:rsidRDefault="001A5E30" w:rsidP="001C7E88">
            <w:pPr>
              <w:jc w:val="center"/>
              <w:rPr>
                <w:sz w:val="24"/>
                <w:szCs w:val="24"/>
              </w:rPr>
            </w:pPr>
            <w:r w:rsidRPr="004C2A55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630" w:type="dxa"/>
            <w:vAlign w:val="center"/>
          </w:tcPr>
          <w:p w14:paraId="5FAE0F8D" w14:textId="77777777" w:rsidR="001A5E30" w:rsidRDefault="001A5E30" w:rsidP="001C7E88">
            <w:pPr>
              <w:jc w:val="center"/>
              <w:rPr>
                <w:sz w:val="20"/>
              </w:rPr>
            </w:pPr>
            <w:r w:rsidRPr="009A17A8">
              <w:rPr>
                <w:sz w:val="20"/>
              </w:rPr>
              <w:t>Аскохітоз</w:t>
            </w:r>
          </w:p>
        </w:tc>
        <w:tc>
          <w:tcPr>
            <w:tcW w:w="802" w:type="dxa"/>
            <w:vAlign w:val="center"/>
          </w:tcPr>
          <w:p w14:paraId="33977AA7" w14:textId="77777777" w:rsidR="001A5E30" w:rsidRDefault="001A5E30" w:rsidP="001C7E88">
            <w:pPr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03" w:type="dxa"/>
            <w:vAlign w:val="center"/>
          </w:tcPr>
          <w:p w14:paraId="554917C2" w14:textId="77777777" w:rsidR="001A5E30" w:rsidRDefault="001A5E30" w:rsidP="001C7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6" w:type="dxa"/>
            <w:vAlign w:val="center"/>
          </w:tcPr>
          <w:p w14:paraId="70214511" w14:textId="77777777" w:rsidR="001A5E30" w:rsidRDefault="001A5E30" w:rsidP="001C7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82" w:type="dxa"/>
            <w:vAlign w:val="center"/>
          </w:tcPr>
          <w:p w14:paraId="476383FA" w14:textId="77777777" w:rsidR="001A5E30" w:rsidRDefault="001A5E30" w:rsidP="001C7E88">
            <w:r>
              <w:t>біб</w:t>
            </w:r>
          </w:p>
        </w:tc>
        <w:tc>
          <w:tcPr>
            <w:tcW w:w="1000" w:type="dxa"/>
            <w:vAlign w:val="center"/>
          </w:tcPr>
          <w:p w14:paraId="4FCAEFC0" w14:textId="77777777" w:rsidR="001A5E30" w:rsidRDefault="001A5E30" w:rsidP="001C7E88">
            <w:pPr>
              <w:jc w:val="center"/>
            </w:pPr>
            <w:r w:rsidRPr="009A17A8">
              <w:t>1</w:t>
            </w:r>
          </w:p>
        </w:tc>
        <w:tc>
          <w:tcPr>
            <w:tcW w:w="1446" w:type="dxa"/>
            <w:vAlign w:val="center"/>
          </w:tcPr>
          <w:p w14:paraId="375C821A" w14:textId="77777777" w:rsidR="001A5E30" w:rsidRDefault="001A5E30" w:rsidP="001C7E88">
            <w:pPr>
              <w:jc w:val="center"/>
            </w:pPr>
            <w:r w:rsidRPr="009A17A8">
              <w:t>2</w:t>
            </w:r>
          </w:p>
        </w:tc>
        <w:tc>
          <w:tcPr>
            <w:tcW w:w="1021" w:type="dxa"/>
            <w:vAlign w:val="center"/>
          </w:tcPr>
          <w:p w14:paraId="72F7E1C1" w14:textId="77777777" w:rsidR="001A5E30" w:rsidRDefault="001A5E30" w:rsidP="001C7E88">
            <w:pPr>
              <w:jc w:val="center"/>
            </w:pPr>
            <w:r w:rsidRPr="009A17A8">
              <w:t>0,</w:t>
            </w:r>
            <w:r>
              <w:t>5</w:t>
            </w:r>
          </w:p>
        </w:tc>
        <w:tc>
          <w:tcPr>
            <w:tcW w:w="1027" w:type="dxa"/>
            <w:vAlign w:val="center"/>
          </w:tcPr>
          <w:p w14:paraId="2A9C9FCD" w14:textId="77777777" w:rsidR="001A5E30" w:rsidRDefault="001A5E30" w:rsidP="001C7E88">
            <w:pPr>
              <w:jc w:val="center"/>
            </w:pPr>
            <w:r w:rsidRPr="009A17A8">
              <w:t>0</w:t>
            </w:r>
          </w:p>
        </w:tc>
      </w:tr>
      <w:tr w:rsidR="00A67BD3" w:rsidRPr="00F24F4C" w14:paraId="26EBC013" w14:textId="77777777" w:rsidTr="001C7E88">
        <w:tc>
          <w:tcPr>
            <w:tcW w:w="476" w:type="dxa"/>
            <w:vAlign w:val="center"/>
          </w:tcPr>
          <w:p w14:paraId="2756C25C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55" w:type="dxa"/>
            <w:vAlign w:val="center"/>
          </w:tcPr>
          <w:p w14:paraId="466B086E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  <w:r w:rsidRPr="00A67BD3">
              <w:rPr>
                <w:sz w:val="24"/>
                <w:szCs w:val="24"/>
              </w:rPr>
              <w:t>соняшник</w:t>
            </w:r>
          </w:p>
        </w:tc>
        <w:tc>
          <w:tcPr>
            <w:tcW w:w="1272" w:type="dxa"/>
            <w:vAlign w:val="center"/>
          </w:tcPr>
          <w:p w14:paraId="132F48F8" w14:textId="77777777" w:rsidR="001A5E30" w:rsidRPr="004C2A55" w:rsidRDefault="001A5E30" w:rsidP="001C7E88">
            <w:pPr>
              <w:jc w:val="center"/>
              <w:rPr>
                <w:sz w:val="24"/>
                <w:szCs w:val="24"/>
              </w:rPr>
            </w:pPr>
            <w:r w:rsidRPr="004C2A55">
              <w:rPr>
                <w:sz w:val="24"/>
                <w:szCs w:val="24"/>
              </w:rPr>
              <w:t>0,37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14:paraId="180EFFE1" w14:textId="77777777" w:rsidR="001A5E30" w:rsidRDefault="001A5E30" w:rsidP="001C7E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фомоз</w:t>
            </w:r>
            <w:proofErr w:type="spellEnd"/>
          </w:p>
        </w:tc>
        <w:tc>
          <w:tcPr>
            <w:tcW w:w="802" w:type="dxa"/>
            <w:vAlign w:val="center"/>
          </w:tcPr>
          <w:p w14:paraId="127B0D8B" w14:textId="77777777" w:rsidR="001A5E30" w:rsidRDefault="001A5E30" w:rsidP="001C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03" w:type="dxa"/>
            <w:vAlign w:val="center"/>
          </w:tcPr>
          <w:p w14:paraId="15C346D2" w14:textId="77777777" w:rsidR="001A5E30" w:rsidRDefault="001A5E30" w:rsidP="001C7E88">
            <w:pPr>
              <w:jc w:val="center"/>
            </w:pPr>
            <w:r>
              <w:t>5</w:t>
            </w:r>
          </w:p>
        </w:tc>
        <w:tc>
          <w:tcPr>
            <w:tcW w:w="1446" w:type="dxa"/>
            <w:vAlign w:val="center"/>
          </w:tcPr>
          <w:p w14:paraId="7F80980A" w14:textId="77777777" w:rsidR="001A5E30" w:rsidRDefault="001A5E30" w:rsidP="001C7E88">
            <w:pPr>
              <w:jc w:val="center"/>
            </w:pPr>
            <w:r>
              <w:t>10</w:t>
            </w:r>
          </w:p>
        </w:tc>
        <w:tc>
          <w:tcPr>
            <w:tcW w:w="1482" w:type="dxa"/>
            <w:vAlign w:val="center"/>
          </w:tcPr>
          <w:p w14:paraId="0355A8DA" w14:textId="77777777" w:rsidR="001A5E30" w:rsidRDefault="001A5E30" w:rsidP="001C7E88">
            <w:pPr>
              <w:jc w:val="center"/>
            </w:pPr>
            <w:r w:rsidRPr="00FE2AF1">
              <w:t>листя</w:t>
            </w:r>
          </w:p>
        </w:tc>
        <w:tc>
          <w:tcPr>
            <w:tcW w:w="1000" w:type="dxa"/>
            <w:vAlign w:val="center"/>
          </w:tcPr>
          <w:p w14:paraId="083B785C" w14:textId="77777777" w:rsidR="001A5E30" w:rsidRDefault="001A5E30" w:rsidP="001C7E88">
            <w:pPr>
              <w:jc w:val="center"/>
            </w:pPr>
            <w:r>
              <w:t>1</w:t>
            </w:r>
          </w:p>
        </w:tc>
        <w:tc>
          <w:tcPr>
            <w:tcW w:w="1446" w:type="dxa"/>
            <w:vAlign w:val="center"/>
          </w:tcPr>
          <w:p w14:paraId="6C8507A2" w14:textId="77777777" w:rsidR="001A5E30" w:rsidRDefault="001A5E30" w:rsidP="001C7E88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14:paraId="4682C41E" w14:textId="77777777" w:rsidR="001A5E30" w:rsidRDefault="001A5E30" w:rsidP="001C7E88">
            <w:pPr>
              <w:jc w:val="center"/>
            </w:pPr>
            <w:r>
              <w:t>0,5/1</w:t>
            </w:r>
          </w:p>
        </w:tc>
        <w:tc>
          <w:tcPr>
            <w:tcW w:w="1027" w:type="dxa"/>
            <w:vAlign w:val="center"/>
          </w:tcPr>
          <w:p w14:paraId="21AA8CE4" w14:textId="77777777" w:rsidR="001A5E30" w:rsidRDefault="001A5E30" w:rsidP="001C7E88">
            <w:pPr>
              <w:jc w:val="center"/>
            </w:pPr>
            <w:r w:rsidRPr="006D515B">
              <w:t>0</w:t>
            </w:r>
          </w:p>
        </w:tc>
      </w:tr>
      <w:tr w:rsidR="00A67BD3" w:rsidRPr="00F24F4C" w14:paraId="2B3BF025" w14:textId="77777777" w:rsidTr="001C7E88">
        <w:tc>
          <w:tcPr>
            <w:tcW w:w="476" w:type="dxa"/>
            <w:vAlign w:val="center"/>
          </w:tcPr>
          <w:p w14:paraId="3D346A0D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1ED543B3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692EEBC" w14:textId="77777777" w:rsidR="001A5E30" w:rsidRPr="004C2A55" w:rsidRDefault="001A5E30" w:rsidP="001C7E88">
            <w:pPr>
              <w:jc w:val="center"/>
              <w:rPr>
                <w:sz w:val="24"/>
                <w:szCs w:val="24"/>
              </w:rPr>
            </w:pPr>
            <w:r w:rsidRPr="004C2A55">
              <w:rPr>
                <w:sz w:val="24"/>
                <w:szCs w:val="24"/>
              </w:rPr>
              <w:t>0,37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14:paraId="7DDD91C9" w14:textId="77777777" w:rsidR="001A5E30" w:rsidRDefault="001A5E30" w:rsidP="001C7E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Септоріоз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2" w:type="dxa"/>
            <w:vAlign w:val="center"/>
          </w:tcPr>
          <w:p w14:paraId="382ED703" w14:textId="77777777" w:rsidR="001A5E30" w:rsidRDefault="001A5E30" w:rsidP="001C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03" w:type="dxa"/>
            <w:vAlign w:val="center"/>
          </w:tcPr>
          <w:p w14:paraId="77FB65D4" w14:textId="77777777" w:rsidR="001A5E30" w:rsidRDefault="001A5E30" w:rsidP="001C7E88">
            <w:pPr>
              <w:jc w:val="center"/>
            </w:pPr>
            <w:r>
              <w:t>3</w:t>
            </w:r>
          </w:p>
        </w:tc>
        <w:tc>
          <w:tcPr>
            <w:tcW w:w="1446" w:type="dxa"/>
            <w:vAlign w:val="center"/>
          </w:tcPr>
          <w:p w14:paraId="027E6AC2" w14:textId="77777777" w:rsidR="001A5E30" w:rsidRDefault="001A5E30" w:rsidP="001C7E88">
            <w:pPr>
              <w:jc w:val="center"/>
            </w:pPr>
            <w:r>
              <w:t>12</w:t>
            </w:r>
          </w:p>
        </w:tc>
        <w:tc>
          <w:tcPr>
            <w:tcW w:w="1482" w:type="dxa"/>
            <w:vAlign w:val="center"/>
          </w:tcPr>
          <w:p w14:paraId="46D247F4" w14:textId="77777777" w:rsidR="001A5E30" w:rsidRDefault="001A5E30" w:rsidP="001C7E88">
            <w:pPr>
              <w:jc w:val="center"/>
            </w:pPr>
            <w:r w:rsidRPr="006D515B">
              <w:t>Листя</w:t>
            </w:r>
          </w:p>
        </w:tc>
        <w:tc>
          <w:tcPr>
            <w:tcW w:w="1000" w:type="dxa"/>
            <w:vAlign w:val="center"/>
          </w:tcPr>
          <w:p w14:paraId="0C1F2D51" w14:textId="77777777" w:rsidR="001A5E30" w:rsidRDefault="001A5E30" w:rsidP="001C7E88">
            <w:pPr>
              <w:jc w:val="center"/>
            </w:pPr>
            <w:r>
              <w:t>3</w:t>
            </w:r>
          </w:p>
        </w:tc>
        <w:tc>
          <w:tcPr>
            <w:tcW w:w="1446" w:type="dxa"/>
            <w:vAlign w:val="center"/>
          </w:tcPr>
          <w:p w14:paraId="231A4675" w14:textId="77777777" w:rsidR="001A5E30" w:rsidRDefault="001A5E30" w:rsidP="001C7E88">
            <w:pPr>
              <w:jc w:val="center"/>
            </w:pPr>
            <w:r>
              <w:t>5</w:t>
            </w:r>
          </w:p>
        </w:tc>
        <w:tc>
          <w:tcPr>
            <w:tcW w:w="1021" w:type="dxa"/>
            <w:vAlign w:val="center"/>
          </w:tcPr>
          <w:p w14:paraId="420DBBAA" w14:textId="77777777" w:rsidR="001A5E30" w:rsidRDefault="001A5E30" w:rsidP="001C7E88">
            <w:pPr>
              <w:jc w:val="center"/>
            </w:pPr>
            <w:r>
              <w:t>0,5</w:t>
            </w:r>
          </w:p>
        </w:tc>
        <w:tc>
          <w:tcPr>
            <w:tcW w:w="1027" w:type="dxa"/>
            <w:vAlign w:val="center"/>
          </w:tcPr>
          <w:p w14:paraId="23E53556" w14:textId="77777777" w:rsidR="001A5E30" w:rsidRDefault="001A5E30" w:rsidP="001C7E88">
            <w:pPr>
              <w:jc w:val="center"/>
            </w:pPr>
            <w:r>
              <w:rPr>
                <w:lang w:val="ru-RU"/>
              </w:rPr>
              <w:t>0</w:t>
            </w:r>
          </w:p>
        </w:tc>
      </w:tr>
      <w:tr w:rsidR="00A67BD3" w:rsidRPr="00F24F4C" w14:paraId="68AC7BDF" w14:textId="77777777" w:rsidTr="001C7E88">
        <w:tc>
          <w:tcPr>
            <w:tcW w:w="476" w:type="dxa"/>
            <w:vAlign w:val="center"/>
          </w:tcPr>
          <w:p w14:paraId="3578955B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5" w:type="dxa"/>
            <w:vAlign w:val="center"/>
          </w:tcPr>
          <w:p w14:paraId="6E069CB2" w14:textId="169D176E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  <w:r w:rsidRPr="00A67BD3">
              <w:rPr>
                <w:sz w:val="24"/>
                <w:szCs w:val="24"/>
              </w:rPr>
              <w:t>Стерня озимих культур</w:t>
            </w:r>
            <w:r w:rsidR="00A67BD3">
              <w:rPr>
                <w:sz w:val="24"/>
                <w:szCs w:val="24"/>
              </w:rPr>
              <w:t xml:space="preserve"> </w:t>
            </w:r>
            <w:r w:rsidRPr="00A67BD3">
              <w:rPr>
                <w:sz w:val="24"/>
                <w:szCs w:val="24"/>
              </w:rPr>
              <w:t>(падалиця)</w:t>
            </w:r>
          </w:p>
        </w:tc>
        <w:tc>
          <w:tcPr>
            <w:tcW w:w="1272" w:type="dxa"/>
            <w:vAlign w:val="center"/>
          </w:tcPr>
          <w:p w14:paraId="0EB6544D" w14:textId="77777777" w:rsidR="001A5E30" w:rsidRPr="004C2A55" w:rsidRDefault="001A5E30" w:rsidP="001C7E88">
            <w:pPr>
              <w:jc w:val="center"/>
              <w:rPr>
                <w:sz w:val="24"/>
                <w:szCs w:val="24"/>
              </w:rPr>
            </w:pPr>
            <w:r w:rsidRPr="004C2A55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630" w:type="dxa"/>
            <w:vAlign w:val="center"/>
          </w:tcPr>
          <w:p w14:paraId="03CCB65D" w14:textId="77777777" w:rsidR="001A5E30" w:rsidRDefault="001A5E30" w:rsidP="001C7E8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септоріоз</w:t>
            </w:r>
            <w:proofErr w:type="spellEnd"/>
          </w:p>
        </w:tc>
        <w:tc>
          <w:tcPr>
            <w:tcW w:w="802" w:type="dxa"/>
            <w:vAlign w:val="center"/>
          </w:tcPr>
          <w:p w14:paraId="5F7CBD96" w14:textId="77777777" w:rsidR="001A5E30" w:rsidRDefault="001A5E30" w:rsidP="001C7E88">
            <w:r>
              <w:t>100</w:t>
            </w:r>
          </w:p>
        </w:tc>
        <w:tc>
          <w:tcPr>
            <w:tcW w:w="1003" w:type="dxa"/>
            <w:vAlign w:val="center"/>
          </w:tcPr>
          <w:p w14:paraId="4F821F59" w14:textId="77777777" w:rsidR="001A5E30" w:rsidRDefault="001A5E30" w:rsidP="001C7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46" w:type="dxa"/>
            <w:vAlign w:val="center"/>
          </w:tcPr>
          <w:p w14:paraId="4DF97CD6" w14:textId="77777777" w:rsidR="001A5E30" w:rsidRDefault="001A5E30" w:rsidP="001C7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82" w:type="dxa"/>
            <w:vAlign w:val="center"/>
          </w:tcPr>
          <w:p w14:paraId="7736FFF8" w14:textId="77777777" w:rsidR="001A5E30" w:rsidRDefault="001A5E30" w:rsidP="001C7E88">
            <w:pPr>
              <w:jc w:val="center"/>
            </w:pPr>
            <w:r>
              <w:t>листя</w:t>
            </w:r>
          </w:p>
        </w:tc>
        <w:tc>
          <w:tcPr>
            <w:tcW w:w="1000" w:type="dxa"/>
            <w:vAlign w:val="center"/>
          </w:tcPr>
          <w:p w14:paraId="1406D252" w14:textId="77777777" w:rsidR="001A5E30" w:rsidRDefault="001A5E30" w:rsidP="001C7E88">
            <w:pPr>
              <w:jc w:val="center"/>
            </w:pPr>
            <w:r>
              <w:t>3</w:t>
            </w:r>
          </w:p>
        </w:tc>
        <w:tc>
          <w:tcPr>
            <w:tcW w:w="1446" w:type="dxa"/>
            <w:vAlign w:val="center"/>
          </w:tcPr>
          <w:p w14:paraId="64BF45C4" w14:textId="77777777" w:rsidR="001A5E30" w:rsidRDefault="001A5E30" w:rsidP="001C7E88">
            <w:pPr>
              <w:jc w:val="center"/>
            </w:pPr>
            <w:r>
              <w:t>5</w:t>
            </w:r>
          </w:p>
        </w:tc>
        <w:tc>
          <w:tcPr>
            <w:tcW w:w="1021" w:type="dxa"/>
            <w:vAlign w:val="center"/>
          </w:tcPr>
          <w:p w14:paraId="18E44FF7" w14:textId="77777777" w:rsidR="001A5E30" w:rsidRDefault="001A5E30" w:rsidP="001C7E88">
            <w:pPr>
              <w:jc w:val="center"/>
            </w:pPr>
            <w:r>
              <w:t>1</w:t>
            </w:r>
          </w:p>
        </w:tc>
        <w:tc>
          <w:tcPr>
            <w:tcW w:w="1027" w:type="dxa"/>
            <w:vAlign w:val="center"/>
          </w:tcPr>
          <w:p w14:paraId="09DC6F74" w14:textId="77777777" w:rsidR="001A5E30" w:rsidRDefault="001A5E30" w:rsidP="001C7E88">
            <w:pPr>
              <w:jc w:val="center"/>
              <w:rPr>
                <w:sz w:val="20"/>
              </w:rPr>
            </w:pPr>
            <w:r w:rsidRPr="009A17A8">
              <w:rPr>
                <w:lang w:val="ru-RU"/>
              </w:rPr>
              <w:t>0</w:t>
            </w:r>
          </w:p>
        </w:tc>
      </w:tr>
      <w:tr w:rsidR="00A67BD3" w:rsidRPr="00F24F4C" w14:paraId="272DE250" w14:textId="77777777" w:rsidTr="001C7E88">
        <w:tc>
          <w:tcPr>
            <w:tcW w:w="476" w:type="dxa"/>
            <w:vAlign w:val="center"/>
          </w:tcPr>
          <w:p w14:paraId="3C1905D6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2701A4D5" w14:textId="77777777" w:rsidR="001A5E30" w:rsidRDefault="001A5E30" w:rsidP="001C7E88">
            <w:pPr>
              <w:jc w:val="center"/>
            </w:pPr>
          </w:p>
        </w:tc>
        <w:tc>
          <w:tcPr>
            <w:tcW w:w="1272" w:type="dxa"/>
            <w:vAlign w:val="center"/>
          </w:tcPr>
          <w:p w14:paraId="051D3ACD" w14:textId="77777777" w:rsidR="001A5E30" w:rsidRPr="004C2A55" w:rsidRDefault="001A5E30" w:rsidP="001C7E88">
            <w:pPr>
              <w:jc w:val="center"/>
              <w:rPr>
                <w:sz w:val="24"/>
                <w:szCs w:val="24"/>
              </w:rPr>
            </w:pPr>
            <w:r w:rsidRPr="004C2A55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630" w:type="dxa"/>
            <w:vAlign w:val="center"/>
          </w:tcPr>
          <w:p w14:paraId="4D657F85" w14:textId="77777777" w:rsidR="001A5E30" w:rsidRDefault="001A5E30" w:rsidP="001C7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Борошниста роса</w:t>
            </w:r>
          </w:p>
        </w:tc>
        <w:tc>
          <w:tcPr>
            <w:tcW w:w="802" w:type="dxa"/>
            <w:vAlign w:val="center"/>
          </w:tcPr>
          <w:p w14:paraId="49DA023C" w14:textId="77777777" w:rsidR="001A5E30" w:rsidRDefault="001A5E30" w:rsidP="001C7E88">
            <w:r>
              <w:t>100</w:t>
            </w:r>
          </w:p>
        </w:tc>
        <w:tc>
          <w:tcPr>
            <w:tcW w:w="1003" w:type="dxa"/>
            <w:vAlign w:val="center"/>
          </w:tcPr>
          <w:p w14:paraId="4B94875F" w14:textId="77777777" w:rsidR="001A5E30" w:rsidRDefault="001A5E30" w:rsidP="001C7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6" w:type="dxa"/>
            <w:vAlign w:val="center"/>
          </w:tcPr>
          <w:p w14:paraId="1C1A1D9B" w14:textId="77777777" w:rsidR="001A5E30" w:rsidRDefault="001A5E30" w:rsidP="001C7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82" w:type="dxa"/>
            <w:vAlign w:val="center"/>
          </w:tcPr>
          <w:p w14:paraId="30EE91D6" w14:textId="77777777" w:rsidR="001A5E30" w:rsidRDefault="001A5E30" w:rsidP="001C7E88">
            <w:pPr>
              <w:jc w:val="center"/>
            </w:pPr>
            <w:r>
              <w:t>листя</w:t>
            </w:r>
          </w:p>
        </w:tc>
        <w:tc>
          <w:tcPr>
            <w:tcW w:w="1000" w:type="dxa"/>
            <w:vAlign w:val="center"/>
          </w:tcPr>
          <w:p w14:paraId="4B5D8001" w14:textId="77777777" w:rsidR="001A5E30" w:rsidRDefault="001A5E30" w:rsidP="001C7E88">
            <w:pPr>
              <w:jc w:val="center"/>
            </w:pPr>
            <w:r>
              <w:t>1</w:t>
            </w:r>
          </w:p>
        </w:tc>
        <w:tc>
          <w:tcPr>
            <w:tcW w:w="1446" w:type="dxa"/>
            <w:vAlign w:val="center"/>
          </w:tcPr>
          <w:p w14:paraId="5D048838" w14:textId="77777777" w:rsidR="001A5E30" w:rsidRDefault="001A5E30" w:rsidP="001C7E88">
            <w:pPr>
              <w:jc w:val="center"/>
            </w:pPr>
            <w:r>
              <w:t>2</w:t>
            </w:r>
          </w:p>
        </w:tc>
        <w:tc>
          <w:tcPr>
            <w:tcW w:w="1021" w:type="dxa"/>
            <w:vAlign w:val="center"/>
          </w:tcPr>
          <w:p w14:paraId="11EAAEBA" w14:textId="77777777" w:rsidR="001A5E30" w:rsidRDefault="001A5E30" w:rsidP="001C7E88">
            <w:pPr>
              <w:jc w:val="center"/>
            </w:pPr>
            <w:r>
              <w:t>0,5</w:t>
            </w:r>
          </w:p>
        </w:tc>
        <w:tc>
          <w:tcPr>
            <w:tcW w:w="1027" w:type="dxa"/>
            <w:vAlign w:val="center"/>
          </w:tcPr>
          <w:p w14:paraId="733DDC00" w14:textId="77777777" w:rsidR="001A5E30" w:rsidRDefault="001A5E30" w:rsidP="001C7E88">
            <w:pPr>
              <w:jc w:val="center"/>
              <w:rPr>
                <w:sz w:val="20"/>
              </w:rPr>
            </w:pPr>
            <w:r w:rsidRPr="009A17A8">
              <w:t>0</w:t>
            </w:r>
          </w:p>
        </w:tc>
      </w:tr>
      <w:tr w:rsidR="00A67BD3" w:rsidRPr="00F24F4C" w14:paraId="5ECF7363" w14:textId="77777777" w:rsidTr="001C7E88">
        <w:tc>
          <w:tcPr>
            <w:tcW w:w="476" w:type="dxa"/>
            <w:vAlign w:val="center"/>
          </w:tcPr>
          <w:p w14:paraId="264FE9B6" w14:textId="77777777" w:rsidR="001A5E30" w:rsidRDefault="001A5E30" w:rsidP="001C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5" w:type="dxa"/>
            <w:vAlign w:val="center"/>
          </w:tcPr>
          <w:p w14:paraId="62C5AC01" w14:textId="77777777" w:rsidR="001A5E30" w:rsidRPr="00A67BD3" w:rsidRDefault="001A5E30" w:rsidP="001C7E88">
            <w:pPr>
              <w:jc w:val="center"/>
              <w:rPr>
                <w:sz w:val="24"/>
                <w:szCs w:val="24"/>
              </w:rPr>
            </w:pPr>
            <w:r w:rsidRPr="00A67BD3">
              <w:rPr>
                <w:sz w:val="24"/>
                <w:szCs w:val="24"/>
              </w:rPr>
              <w:t>капуста</w:t>
            </w:r>
          </w:p>
        </w:tc>
        <w:tc>
          <w:tcPr>
            <w:tcW w:w="1272" w:type="dxa"/>
            <w:vAlign w:val="center"/>
          </w:tcPr>
          <w:p w14:paraId="546487BE" w14:textId="77777777" w:rsidR="001A5E30" w:rsidRPr="004C2A55" w:rsidRDefault="001A5E30" w:rsidP="001C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630" w:type="dxa"/>
            <w:vAlign w:val="center"/>
          </w:tcPr>
          <w:p w14:paraId="2FB854A6" w14:textId="77777777" w:rsidR="001A5E30" w:rsidRDefault="001A5E30" w:rsidP="001C7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Слизовий бактеріоз</w:t>
            </w:r>
          </w:p>
        </w:tc>
        <w:tc>
          <w:tcPr>
            <w:tcW w:w="802" w:type="dxa"/>
            <w:vAlign w:val="center"/>
          </w:tcPr>
          <w:p w14:paraId="4D9428DD" w14:textId="77777777" w:rsidR="001A5E30" w:rsidRDefault="001A5E30" w:rsidP="001C7E88">
            <w:r>
              <w:t>100</w:t>
            </w:r>
          </w:p>
        </w:tc>
        <w:tc>
          <w:tcPr>
            <w:tcW w:w="1003" w:type="dxa"/>
            <w:vAlign w:val="center"/>
          </w:tcPr>
          <w:p w14:paraId="47F087D7" w14:textId="77777777" w:rsidR="001A5E30" w:rsidRDefault="001A5E30" w:rsidP="001C7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  <w:vAlign w:val="center"/>
          </w:tcPr>
          <w:p w14:paraId="71982FF9" w14:textId="77777777" w:rsidR="001A5E30" w:rsidRDefault="001A5E30" w:rsidP="001C7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82" w:type="dxa"/>
            <w:vAlign w:val="center"/>
          </w:tcPr>
          <w:p w14:paraId="767560BC" w14:textId="77777777" w:rsidR="001A5E30" w:rsidRDefault="001A5E30" w:rsidP="001C7E88">
            <w:pPr>
              <w:jc w:val="center"/>
            </w:pPr>
            <w:r>
              <w:t>рослин</w:t>
            </w:r>
          </w:p>
        </w:tc>
        <w:tc>
          <w:tcPr>
            <w:tcW w:w="1000" w:type="dxa"/>
            <w:vAlign w:val="center"/>
          </w:tcPr>
          <w:p w14:paraId="100D011D" w14:textId="77777777" w:rsidR="001A5E30" w:rsidRDefault="001A5E30" w:rsidP="001C7E88">
            <w:pPr>
              <w:jc w:val="center"/>
            </w:pPr>
            <w:r>
              <w:t>1</w:t>
            </w:r>
          </w:p>
        </w:tc>
        <w:tc>
          <w:tcPr>
            <w:tcW w:w="1446" w:type="dxa"/>
            <w:vAlign w:val="center"/>
          </w:tcPr>
          <w:p w14:paraId="5DF06FE7" w14:textId="77777777" w:rsidR="001A5E30" w:rsidRDefault="001A5E30" w:rsidP="001C7E88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14:paraId="6C01DDDD" w14:textId="77777777" w:rsidR="001A5E30" w:rsidRDefault="001A5E30" w:rsidP="001C7E88">
            <w:pPr>
              <w:jc w:val="center"/>
            </w:pPr>
            <w:r>
              <w:t>1</w:t>
            </w:r>
          </w:p>
        </w:tc>
        <w:tc>
          <w:tcPr>
            <w:tcW w:w="1027" w:type="dxa"/>
            <w:vAlign w:val="center"/>
          </w:tcPr>
          <w:p w14:paraId="1EA9452C" w14:textId="77777777" w:rsidR="001A5E30" w:rsidRDefault="001A5E30" w:rsidP="001C7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578A84F7" w14:textId="77777777" w:rsidR="001A5E30" w:rsidRDefault="001A5E30" w:rsidP="001A5E30">
      <w:pPr>
        <w:jc w:val="center"/>
        <w:rPr>
          <w:sz w:val="20"/>
          <w:szCs w:val="20"/>
        </w:rPr>
      </w:pPr>
    </w:p>
    <w:p w14:paraId="781BD610" w14:textId="77777777" w:rsidR="001A5E30" w:rsidRDefault="001A5E30" w:rsidP="001A5E30">
      <w:pPr>
        <w:ind w:left="11328" w:firstLine="708"/>
        <w:rPr>
          <w:rStyle w:val="FontStyle70"/>
          <w:lang w:eastAsia="uk-UA"/>
        </w:rPr>
      </w:pPr>
      <w:bookmarkStart w:id="0" w:name="_Hlk207090451"/>
    </w:p>
    <w:p w14:paraId="5EF017F3" w14:textId="77777777" w:rsidR="001A5E30" w:rsidRDefault="001A5E30" w:rsidP="001A5E30">
      <w:pPr>
        <w:ind w:left="11328" w:firstLine="708"/>
        <w:rPr>
          <w:rStyle w:val="FontStyle70"/>
          <w:lang w:eastAsia="uk-UA"/>
        </w:rPr>
      </w:pPr>
    </w:p>
    <w:p w14:paraId="3BD3B419" w14:textId="77777777" w:rsidR="001A5E30" w:rsidRDefault="001A5E30" w:rsidP="001A5E30">
      <w:pPr>
        <w:ind w:left="11328" w:firstLine="708"/>
        <w:rPr>
          <w:rStyle w:val="FontStyle70"/>
          <w:lang w:eastAsia="uk-UA"/>
        </w:rPr>
      </w:pPr>
    </w:p>
    <w:p w14:paraId="43B0EF5C" w14:textId="77777777" w:rsidR="001A5E30" w:rsidRDefault="001A5E30" w:rsidP="001A5E30">
      <w:pPr>
        <w:ind w:left="11328" w:firstLine="708"/>
        <w:rPr>
          <w:rStyle w:val="FontStyle70"/>
          <w:lang w:eastAsia="uk-UA"/>
        </w:rPr>
      </w:pPr>
    </w:p>
    <w:p w14:paraId="75DB72D0" w14:textId="77777777" w:rsidR="001A5E30" w:rsidRDefault="001A5E30" w:rsidP="001A5E30">
      <w:pPr>
        <w:ind w:left="11328" w:firstLine="708"/>
        <w:rPr>
          <w:rStyle w:val="FontStyle70"/>
          <w:lang w:eastAsia="uk-UA"/>
        </w:rPr>
      </w:pPr>
    </w:p>
    <w:p w14:paraId="7ED07FF5" w14:textId="77777777" w:rsidR="001A5E30" w:rsidRPr="00D212A1" w:rsidRDefault="001A5E30" w:rsidP="001A5E30">
      <w:pPr>
        <w:ind w:left="11328" w:firstLine="708"/>
        <w:rPr>
          <w:rStyle w:val="FontStyle70"/>
          <w:sz w:val="20"/>
          <w:szCs w:val="20"/>
        </w:rPr>
      </w:pP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4</w:t>
      </w:r>
    </w:p>
    <w:p w14:paraId="1FC9D783" w14:textId="77777777" w:rsidR="001A5E30" w:rsidRDefault="001A5E30" w:rsidP="001A5E30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lastRenderedPageBreak/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1D5D79A9" w14:textId="77777777" w:rsidR="001A5E30" w:rsidRPr="00A62479" w:rsidRDefault="001A5E30" w:rsidP="001A5E30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2610FD4C" w14:textId="77777777" w:rsidR="001A5E30" w:rsidRPr="00A62479" w:rsidRDefault="001A5E30" w:rsidP="001A5E30">
      <w:pPr>
        <w:jc w:val="center"/>
      </w:pPr>
      <w:r w:rsidRPr="00A62479">
        <w:t xml:space="preserve">Форма </w:t>
      </w:r>
      <w:r>
        <w:t>4</w:t>
      </w:r>
    </w:p>
    <w:p w14:paraId="74D20939" w14:textId="77777777" w:rsidR="001A5E30" w:rsidRDefault="001A5E30" w:rsidP="001A5E30">
      <w:pPr>
        <w:pStyle w:val="af1"/>
        <w:ind w:left="8496" w:firstLine="708"/>
        <w:rPr>
          <w:b/>
          <w:bCs/>
          <w:sz w:val="24"/>
          <w:szCs w:val="24"/>
          <w:lang w:val="ru-RU"/>
        </w:rPr>
      </w:pPr>
    </w:p>
    <w:p w14:paraId="38B8CDE3" w14:textId="77777777" w:rsidR="001A5E30" w:rsidRDefault="001A5E30" w:rsidP="001A5E3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Інформація щодо розповсюдження мишоподібних гризунів у господарствах Київської області   станом на 17.09.2025р</w:t>
      </w: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4"/>
        <w:gridCol w:w="1726"/>
        <w:gridCol w:w="1547"/>
        <w:gridCol w:w="1742"/>
        <w:gridCol w:w="1547"/>
        <w:gridCol w:w="1684"/>
        <w:gridCol w:w="87"/>
        <w:gridCol w:w="1436"/>
        <w:gridCol w:w="2057"/>
      </w:tblGrid>
      <w:tr w:rsidR="001A5E30" w14:paraId="641AE5BE" w14:textId="77777777" w:rsidTr="001C7E88">
        <w:tc>
          <w:tcPr>
            <w:tcW w:w="1781" w:type="dxa"/>
            <w:vMerge w:val="restart"/>
          </w:tcPr>
          <w:p w14:paraId="24BF52CF" w14:textId="77777777" w:rsidR="001A5E30" w:rsidRDefault="001A5E30" w:rsidP="001C7E88">
            <w:r>
              <w:t>Культура, стація</w:t>
            </w:r>
          </w:p>
        </w:tc>
        <w:tc>
          <w:tcPr>
            <w:tcW w:w="1744" w:type="dxa"/>
            <w:vMerge w:val="restart"/>
          </w:tcPr>
          <w:p w14:paraId="5AD8A4C4" w14:textId="77777777" w:rsidR="001A5E30" w:rsidRDefault="001A5E30" w:rsidP="001C7E88">
            <w:r>
              <w:t xml:space="preserve">Обстежено, </w:t>
            </w:r>
            <w:proofErr w:type="spellStart"/>
            <w:r>
              <w:t>тис.га</w:t>
            </w:r>
            <w:proofErr w:type="spellEnd"/>
          </w:p>
        </w:tc>
        <w:tc>
          <w:tcPr>
            <w:tcW w:w="1578" w:type="dxa"/>
            <w:vMerge w:val="restart"/>
          </w:tcPr>
          <w:p w14:paraId="4435DDAD" w14:textId="77777777" w:rsidR="001A5E30" w:rsidRDefault="001A5E30" w:rsidP="001C7E88">
            <w:r>
              <w:t xml:space="preserve">Заселено, </w:t>
            </w:r>
            <w:proofErr w:type="spellStart"/>
            <w:r>
              <w:t>тис.га</w:t>
            </w:r>
            <w:proofErr w:type="spellEnd"/>
          </w:p>
        </w:tc>
        <w:tc>
          <w:tcPr>
            <w:tcW w:w="1796" w:type="dxa"/>
            <w:vMerge w:val="restart"/>
          </w:tcPr>
          <w:p w14:paraId="618613F5" w14:textId="77777777" w:rsidR="001A5E30" w:rsidRDefault="001A5E30" w:rsidP="001C7E88">
            <w:r>
              <w:t>% заселених площ</w:t>
            </w:r>
          </w:p>
        </w:tc>
        <w:tc>
          <w:tcPr>
            <w:tcW w:w="3019" w:type="dxa"/>
            <w:gridSpan w:val="2"/>
          </w:tcPr>
          <w:p w14:paraId="6FB87D3C" w14:textId="77777777" w:rsidR="001A5E30" w:rsidRDefault="001A5E30" w:rsidP="001C7E88">
            <w:r>
              <w:t>Чисельність жилих колоній на га</w:t>
            </w:r>
          </w:p>
        </w:tc>
        <w:tc>
          <w:tcPr>
            <w:tcW w:w="3662" w:type="dxa"/>
            <w:gridSpan w:val="3"/>
          </w:tcPr>
          <w:p w14:paraId="13A961D5" w14:textId="77777777" w:rsidR="001A5E30" w:rsidRDefault="001A5E30" w:rsidP="001C7E88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1A5E30" w14:paraId="62DFFFCB" w14:textId="77777777" w:rsidTr="001C7E88">
        <w:tc>
          <w:tcPr>
            <w:tcW w:w="1781" w:type="dxa"/>
            <w:vMerge/>
          </w:tcPr>
          <w:p w14:paraId="76ECA128" w14:textId="77777777" w:rsidR="001A5E30" w:rsidRDefault="001A5E30" w:rsidP="001C7E88"/>
        </w:tc>
        <w:tc>
          <w:tcPr>
            <w:tcW w:w="1744" w:type="dxa"/>
            <w:vMerge/>
          </w:tcPr>
          <w:p w14:paraId="6EEF7463" w14:textId="77777777" w:rsidR="001A5E30" w:rsidRDefault="001A5E30" w:rsidP="001C7E88"/>
        </w:tc>
        <w:tc>
          <w:tcPr>
            <w:tcW w:w="1578" w:type="dxa"/>
            <w:vMerge/>
          </w:tcPr>
          <w:p w14:paraId="7350F9B7" w14:textId="77777777" w:rsidR="001A5E30" w:rsidRDefault="001A5E30" w:rsidP="001C7E88"/>
        </w:tc>
        <w:tc>
          <w:tcPr>
            <w:tcW w:w="1796" w:type="dxa"/>
            <w:vMerge/>
          </w:tcPr>
          <w:p w14:paraId="0488D626" w14:textId="77777777" w:rsidR="001A5E30" w:rsidRDefault="001A5E30" w:rsidP="001C7E88"/>
        </w:tc>
        <w:tc>
          <w:tcPr>
            <w:tcW w:w="1548" w:type="dxa"/>
          </w:tcPr>
          <w:p w14:paraId="108C1C3E" w14:textId="77777777" w:rsidR="001A5E30" w:rsidRDefault="001A5E30" w:rsidP="001C7E88">
            <w:r>
              <w:t>середня</w:t>
            </w:r>
          </w:p>
        </w:tc>
        <w:tc>
          <w:tcPr>
            <w:tcW w:w="1549" w:type="dxa"/>
            <w:gridSpan w:val="2"/>
          </w:tcPr>
          <w:p w14:paraId="6A241EFC" w14:textId="77777777" w:rsidR="001A5E30" w:rsidRDefault="001A5E30" w:rsidP="001C7E88">
            <w:r>
              <w:t>максимальна</w:t>
            </w:r>
          </w:p>
        </w:tc>
        <w:tc>
          <w:tcPr>
            <w:tcW w:w="1482" w:type="dxa"/>
          </w:tcPr>
          <w:p w14:paraId="06C586B0" w14:textId="77777777" w:rsidR="001A5E30" w:rsidRDefault="001A5E30" w:rsidP="001C7E88">
            <w:r>
              <w:t>середня</w:t>
            </w:r>
          </w:p>
        </w:tc>
        <w:tc>
          <w:tcPr>
            <w:tcW w:w="2102" w:type="dxa"/>
          </w:tcPr>
          <w:p w14:paraId="62CCB8F2" w14:textId="77777777" w:rsidR="001A5E30" w:rsidRDefault="001A5E30" w:rsidP="001C7E88">
            <w:r>
              <w:t>максимальна</w:t>
            </w:r>
          </w:p>
        </w:tc>
      </w:tr>
      <w:tr w:rsidR="001A5E30" w14:paraId="0D7BF39F" w14:textId="77777777" w:rsidTr="001C7E88">
        <w:tc>
          <w:tcPr>
            <w:tcW w:w="1781" w:type="dxa"/>
          </w:tcPr>
          <w:p w14:paraId="4664ED75" w14:textId="77777777" w:rsidR="001A5E30" w:rsidRDefault="001A5E30" w:rsidP="001C7E88">
            <w:r>
              <w:t>Стерня озимих культур</w:t>
            </w:r>
          </w:p>
        </w:tc>
        <w:tc>
          <w:tcPr>
            <w:tcW w:w="1744" w:type="dxa"/>
          </w:tcPr>
          <w:p w14:paraId="28F66BC2" w14:textId="77777777" w:rsidR="001A5E30" w:rsidRDefault="001A5E30" w:rsidP="001C7E88">
            <w:pPr>
              <w:jc w:val="center"/>
            </w:pPr>
            <w:r>
              <w:t>0,25</w:t>
            </w:r>
          </w:p>
        </w:tc>
        <w:tc>
          <w:tcPr>
            <w:tcW w:w="1578" w:type="dxa"/>
          </w:tcPr>
          <w:p w14:paraId="1090CB8B" w14:textId="77777777" w:rsidR="001A5E30" w:rsidRDefault="001A5E30" w:rsidP="001C7E88">
            <w:pPr>
              <w:jc w:val="center"/>
            </w:pPr>
            <w:r>
              <w:t>0,25</w:t>
            </w:r>
          </w:p>
        </w:tc>
        <w:tc>
          <w:tcPr>
            <w:tcW w:w="1796" w:type="dxa"/>
          </w:tcPr>
          <w:p w14:paraId="1DDD53B6" w14:textId="77777777" w:rsidR="001A5E30" w:rsidRDefault="001A5E30" w:rsidP="001C7E88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4EE13A25" w14:textId="77777777" w:rsidR="001A5E30" w:rsidRDefault="001A5E30" w:rsidP="001C7E88">
            <w:pPr>
              <w:jc w:val="center"/>
            </w:pPr>
            <w:r>
              <w:t>1</w:t>
            </w:r>
          </w:p>
        </w:tc>
        <w:tc>
          <w:tcPr>
            <w:tcW w:w="1549" w:type="dxa"/>
            <w:gridSpan w:val="2"/>
          </w:tcPr>
          <w:p w14:paraId="31806CCB" w14:textId="77777777" w:rsidR="001A5E30" w:rsidRDefault="001A5E30" w:rsidP="001C7E88">
            <w:pPr>
              <w:jc w:val="center"/>
            </w:pPr>
            <w:r>
              <w:t>2</w:t>
            </w:r>
          </w:p>
        </w:tc>
        <w:tc>
          <w:tcPr>
            <w:tcW w:w="1482" w:type="dxa"/>
          </w:tcPr>
          <w:p w14:paraId="26DA68F0" w14:textId="77777777" w:rsidR="001A5E30" w:rsidRDefault="001A5E30" w:rsidP="001C7E88">
            <w:pPr>
              <w:jc w:val="center"/>
            </w:pPr>
            <w:r>
              <w:t>2</w:t>
            </w:r>
          </w:p>
        </w:tc>
        <w:tc>
          <w:tcPr>
            <w:tcW w:w="2102" w:type="dxa"/>
          </w:tcPr>
          <w:p w14:paraId="23F873B7" w14:textId="77777777" w:rsidR="001A5E30" w:rsidRDefault="001A5E30" w:rsidP="001C7E88">
            <w:pPr>
              <w:jc w:val="center"/>
            </w:pPr>
            <w:r>
              <w:t>6</w:t>
            </w:r>
          </w:p>
        </w:tc>
      </w:tr>
      <w:tr w:rsidR="001A5E30" w14:paraId="32208EA6" w14:textId="77777777" w:rsidTr="001C7E88">
        <w:tc>
          <w:tcPr>
            <w:tcW w:w="1781" w:type="dxa"/>
          </w:tcPr>
          <w:p w14:paraId="673DE0D1" w14:textId="77777777" w:rsidR="001A5E30" w:rsidRDefault="001A5E30" w:rsidP="001C7E88">
            <w:r>
              <w:t>Неорні землі</w:t>
            </w:r>
          </w:p>
        </w:tc>
        <w:tc>
          <w:tcPr>
            <w:tcW w:w="1744" w:type="dxa"/>
          </w:tcPr>
          <w:p w14:paraId="4BE6ABC2" w14:textId="77777777" w:rsidR="001A5E30" w:rsidRDefault="001A5E30" w:rsidP="001C7E88">
            <w:pPr>
              <w:jc w:val="center"/>
            </w:pPr>
            <w:r>
              <w:t>0,073</w:t>
            </w:r>
          </w:p>
        </w:tc>
        <w:tc>
          <w:tcPr>
            <w:tcW w:w="1578" w:type="dxa"/>
          </w:tcPr>
          <w:p w14:paraId="6B5818A7" w14:textId="77777777" w:rsidR="001A5E30" w:rsidRDefault="001A5E30" w:rsidP="001C7E88">
            <w:pPr>
              <w:jc w:val="center"/>
            </w:pPr>
            <w:r>
              <w:t>0,073</w:t>
            </w:r>
          </w:p>
        </w:tc>
        <w:tc>
          <w:tcPr>
            <w:tcW w:w="1796" w:type="dxa"/>
          </w:tcPr>
          <w:p w14:paraId="2DB69D14" w14:textId="77777777" w:rsidR="001A5E30" w:rsidRDefault="001A5E30" w:rsidP="001C7E88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51B4DD02" w14:textId="77777777" w:rsidR="001A5E30" w:rsidRDefault="001A5E30" w:rsidP="001C7E88">
            <w:pPr>
              <w:jc w:val="center"/>
            </w:pPr>
            <w:r>
              <w:t>2</w:t>
            </w:r>
          </w:p>
        </w:tc>
        <w:tc>
          <w:tcPr>
            <w:tcW w:w="1549" w:type="dxa"/>
            <w:gridSpan w:val="2"/>
          </w:tcPr>
          <w:p w14:paraId="228F8047" w14:textId="77777777" w:rsidR="001A5E30" w:rsidRDefault="001A5E30" w:rsidP="001C7E88">
            <w:pPr>
              <w:jc w:val="center"/>
            </w:pPr>
            <w:r>
              <w:t>4</w:t>
            </w:r>
          </w:p>
        </w:tc>
        <w:tc>
          <w:tcPr>
            <w:tcW w:w="1482" w:type="dxa"/>
          </w:tcPr>
          <w:p w14:paraId="7638E281" w14:textId="77777777" w:rsidR="001A5E30" w:rsidRDefault="001A5E30" w:rsidP="001C7E88">
            <w:pPr>
              <w:jc w:val="center"/>
            </w:pPr>
            <w:r>
              <w:t>2</w:t>
            </w:r>
          </w:p>
        </w:tc>
        <w:tc>
          <w:tcPr>
            <w:tcW w:w="2102" w:type="dxa"/>
          </w:tcPr>
          <w:p w14:paraId="7F567056" w14:textId="77777777" w:rsidR="001A5E30" w:rsidRDefault="001A5E30" w:rsidP="001C7E88">
            <w:pPr>
              <w:jc w:val="center"/>
            </w:pPr>
            <w:r>
              <w:t>9</w:t>
            </w:r>
          </w:p>
        </w:tc>
      </w:tr>
      <w:bookmarkEnd w:id="0"/>
      <w:tr w:rsidR="001A5E30" w14:paraId="6E64AA94" w14:textId="77777777" w:rsidTr="001C7E88">
        <w:tc>
          <w:tcPr>
            <w:tcW w:w="1781" w:type="dxa"/>
          </w:tcPr>
          <w:p w14:paraId="260D5671" w14:textId="77777777" w:rsidR="001A5E30" w:rsidRDefault="001A5E30" w:rsidP="001C7E88">
            <w:r>
              <w:t>Багаторічні трави</w:t>
            </w:r>
          </w:p>
        </w:tc>
        <w:tc>
          <w:tcPr>
            <w:tcW w:w="1744" w:type="dxa"/>
          </w:tcPr>
          <w:p w14:paraId="68B9E23F" w14:textId="77777777" w:rsidR="001A5E30" w:rsidRDefault="001A5E30" w:rsidP="001C7E88">
            <w:pPr>
              <w:jc w:val="center"/>
            </w:pPr>
            <w:r>
              <w:t>0,15</w:t>
            </w:r>
          </w:p>
        </w:tc>
        <w:tc>
          <w:tcPr>
            <w:tcW w:w="1578" w:type="dxa"/>
          </w:tcPr>
          <w:p w14:paraId="3E2989BE" w14:textId="77777777" w:rsidR="001A5E30" w:rsidRDefault="001A5E30" w:rsidP="001C7E88">
            <w:pPr>
              <w:jc w:val="center"/>
            </w:pPr>
            <w:r>
              <w:t>0,15</w:t>
            </w:r>
          </w:p>
        </w:tc>
        <w:tc>
          <w:tcPr>
            <w:tcW w:w="1796" w:type="dxa"/>
          </w:tcPr>
          <w:p w14:paraId="5A96055B" w14:textId="77777777" w:rsidR="001A5E30" w:rsidRDefault="001A5E30" w:rsidP="001C7E88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48584AE6" w14:textId="77777777" w:rsidR="001A5E30" w:rsidRDefault="001A5E30" w:rsidP="001C7E88">
            <w:pPr>
              <w:jc w:val="center"/>
            </w:pPr>
            <w:r>
              <w:t>1</w:t>
            </w:r>
          </w:p>
        </w:tc>
        <w:tc>
          <w:tcPr>
            <w:tcW w:w="1549" w:type="dxa"/>
            <w:gridSpan w:val="2"/>
          </w:tcPr>
          <w:p w14:paraId="7E3E4765" w14:textId="77777777" w:rsidR="001A5E30" w:rsidRDefault="001A5E30" w:rsidP="001C7E88">
            <w:pPr>
              <w:jc w:val="center"/>
            </w:pPr>
            <w:r>
              <w:t>2</w:t>
            </w:r>
          </w:p>
        </w:tc>
        <w:tc>
          <w:tcPr>
            <w:tcW w:w="1482" w:type="dxa"/>
          </w:tcPr>
          <w:p w14:paraId="3645F8D6" w14:textId="77777777" w:rsidR="001A5E30" w:rsidRDefault="001A5E30" w:rsidP="001C7E88">
            <w:pPr>
              <w:jc w:val="center"/>
            </w:pPr>
            <w:r>
              <w:t>2</w:t>
            </w:r>
          </w:p>
        </w:tc>
        <w:tc>
          <w:tcPr>
            <w:tcW w:w="2102" w:type="dxa"/>
          </w:tcPr>
          <w:p w14:paraId="3567E90F" w14:textId="77777777" w:rsidR="001A5E30" w:rsidRDefault="001A5E30" w:rsidP="001C7E88">
            <w:pPr>
              <w:jc w:val="center"/>
            </w:pPr>
            <w:r>
              <w:t>8</w:t>
            </w:r>
          </w:p>
        </w:tc>
      </w:tr>
      <w:tr w:rsidR="001A5E30" w14:paraId="3939CAB3" w14:textId="77777777" w:rsidTr="001C7E88">
        <w:tc>
          <w:tcPr>
            <w:tcW w:w="1781" w:type="dxa"/>
          </w:tcPr>
          <w:p w14:paraId="26F0F092" w14:textId="77777777" w:rsidR="001A5E30" w:rsidRDefault="001A5E30" w:rsidP="001C7E88">
            <w:r>
              <w:t>Озимий ріпак</w:t>
            </w:r>
          </w:p>
        </w:tc>
        <w:tc>
          <w:tcPr>
            <w:tcW w:w="1744" w:type="dxa"/>
          </w:tcPr>
          <w:p w14:paraId="0449CDCF" w14:textId="77777777" w:rsidR="001A5E30" w:rsidRDefault="001A5E30" w:rsidP="001C7E88">
            <w:pPr>
              <w:jc w:val="center"/>
            </w:pPr>
            <w:r>
              <w:t>0,615</w:t>
            </w:r>
          </w:p>
        </w:tc>
        <w:tc>
          <w:tcPr>
            <w:tcW w:w="1578" w:type="dxa"/>
          </w:tcPr>
          <w:p w14:paraId="1E693D97" w14:textId="77777777" w:rsidR="001A5E30" w:rsidRDefault="001A5E30" w:rsidP="001C7E88">
            <w:pPr>
              <w:jc w:val="center"/>
            </w:pPr>
            <w:r>
              <w:t>0</w:t>
            </w:r>
          </w:p>
        </w:tc>
        <w:tc>
          <w:tcPr>
            <w:tcW w:w="1796" w:type="dxa"/>
          </w:tcPr>
          <w:p w14:paraId="466C96F5" w14:textId="77777777" w:rsidR="001A5E30" w:rsidRDefault="001A5E30" w:rsidP="001C7E88">
            <w:pPr>
              <w:jc w:val="center"/>
            </w:pPr>
            <w:r>
              <w:t>0</w:t>
            </w:r>
          </w:p>
        </w:tc>
        <w:tc>
          <w:tcPr>
            <w:tcW w:w="1548" w:type="dxa"/>
          </w:tcPr>
          <w:p w14:paraId="4EE80B52" w14:textId="77777777" w:rsidR="001A5E30" w:rsidRDefault="001A5E30" w:rsidP="001C7E88">
            <w:pPr>
              <w:jc w:val="center"/>
            </w:pPr>
            <w:r>
              <w:t>0</w:t>
            </w:r>
          </w:p>
        </w:tc>
        <w:tc>
          <w:tcPr>
            <w:tcW w:w="1549" w:type="dxa"/>
            <w:gridSpan w:val="2"/>
          </w:tcPr>
          <w:p w14:paraId="37072C38" w14:textId="77777777" w:rsidR="001A5E30" w:rsidRDefault="001A5E30" w:rsidP="001C7E88">
            <w:pPr>
              <w:jc w:val="center"/>
            </w:pPr>
            <w:r>
              <w:t>0</w:t>
            </w:r>
          </w:p>
        </w:tc>
        <w:tc>
          <w:tcPr>
            <w:tcW w:w="1482" w:type="dxa"/>
          </w:tcPr>
          <w:p w14:paraId="29383B9C" w14:textId="77777777" w:rsidR="001A5E30" w:rsidRDefault="001A5E30" w:rsidP="001C7E88">
            <w:pPr>
              <w:jc w:val="center"/>
            </w:pPr>
            <w:r>
              <w:t>0</w:t>
            </w:r>
          </w:p>
        </w:tc>
        <w:tc>
          <w:tcPr>
            <w:tcW w:w="2102" w:type="dxa"/>
          </w:tcPr>
          <w:p w14:paraId="6D538C49" w14:textId="77777777" w:rsidR="001A5E30" w:rsidRDefault="001A5E30" w:rsidP="001C7E88">
            <w:pPr>
              <w:jc w:val="center"/>
            </w:pPr>
            <w:r>
              <w:t>0</w:t>
            </w:r>
          </w:p>
        </w:tc>
      </w:tr>
      <w:tr w:rsidR="001A5E30" w14:paraId="2693127C" w14:textId="77777777" w:rsidTr="001C7E88">
        <w:tc>
          <w:tcPr>
            <w:tcW w:w="1781" w:type="dxa"/>
          </w:tcPr>
          <w:p w14:paraId="79220A5E" w14:textId="77777777" w:rsidR="001A5E30" w:rsidRDefault="001A5E30" w:rsidP="001C7E88">
            <w:r>
              <w:t xml:space="preserve">Всього </w:t>
            </w:r>
          </w:p>
        </w:tc>
        <w:tc>
          <w:tcPr>
            <w:tcW w:w="1744" w:type="dxa"/>
          </w:tcPr>
          <w:p w14:paraId="29F4B415" w14:textId="77777777" w:rsidR="001A5E30" w:rsidRDefault="001A5E30" w:rsidP="001C7E88">
            <w:pPr>
              <w:jc w:val="center"/>
            </w:pPr>
            <w:r>
              <w:t>1,088</w:t>
            </w:r>
          </w:p>
        </w:tc>
        <w:tc>
          <w:tcPr>
            <w:tcW w:w="1578" w:type="dxa"/>
          </w:tcPr>
          <w:p w14:paraId="2BAD4DE4" w14:textId="77777777" w:rsidR="001A5E30" w:rsidRDefault="001A5E30" w:rsidP="001C7E88">
            <w:pPr>
              <w:jc w:val="center"/>
            </w:pPr>
            <w:r>
              <w:t>0,473</w:t>
            </w:r>
          </w:p>
        </w:tc>
        <w:tc>
          <w:tcPr>
            <w:tcW w:w="1796" w:type="dxa"/>
          </w:tcPr>
          <w:p w14:paraId="3291E983" w14:textId="77777777" w:rsidR="001A5E30" w:rsidRDefault="001A5E30" w:rsidP="001C7E88">
            <w:r>
              <w:t>43</w:t>
            </w:r>
          </w:p>
        </w:tc>
        <w:tc>
          <w:tcPr>
            <w:tcW w:w="1548" w:type="dxa"/>
          </w:tcPr>
          <w:p w14:paraId="22B81D95" w14:textId="77777777" w:rsidR="001A5E30" w:rsidRDefault="001A5E30" w:rsidP="001C7E88">
            <w:pPr>
              <w:jc w:val="center"/>
            </w:pPr>
            <w:r>
              <w:t>1</w:t>
            </w:r>
          </w:p>
        </w:tc>
        <w:tc>
          <w:tcPr>
            <w:tcW w:w="1549" w:type="dxa"/>
            <w:gridSpan w:val="2"/>
          </w:tcPr>
          <w:p w14:paraId="0C53B28D" w14:textId="77777777" w:rsidR="001A5E30" w:rsidRDefault="001A5E30" w:rsidP="001C7E88">
            <w:pPr>
              <w:jc w:val="center"/>
            </w:pPr>
            <w:r>
              <w:t>4</w:t>
            </w:r>
          </w:p>
        </w:tc>
        <w:tc>
          <w:tcPr>
            <w:tcW w:w="1482" w:type="dxa"/>
          </w:tcPr>
          <w:p w14:paraId="01F58166" w14:textId="77777777" w:rsidR="001A5E30" w:rsidRDefault="001A5E30" w:rsidP="001C7E88">
            <w:pPr>
              <w:jc w:val="center"/>
            </w:pPr>
            <w:r>
              <w:t>2</w:t>
            </w:r>
          </w:p>
        </w:tc>
        <w:tc>
          <w:tcPr>
            <w:tcW w:w="2102" w:type="dxa"/>
          </w:tcPr>
          <w:p w14:paraId="4271E60B" w14:textId="77777777" w:rsidR="001A5E30" w:rsidRDefault="001A5E30" w:rsidP="001C7E88">
            <w:pPr>
              <w:jc w:val="center"/>
            </w:pPr>
            <w:r>
              <w:t>9</w:t>
            </w:r>
          </w:p>
        </w:tc>
      </w:tr>
    </w:tbl>
    <w:p w14:paraId="7338EB65" w14:textId="77777777" w:rsidR="001A5E30" w:rsidRDefault="001A5E30" w:rsidP="001A5E30">
      <w:pPr>
        <w:jc w:val="center"/>
        <w:rPr>
          <w:sz w:val="20"/>
          <w:szCs w:val="20"/>
        </w:rPr>
      </w:pPr>
    </w:p>
    <w:p w14:paraId="69AB856A" w14:textId="77777777" w:rsidR="001A5E30" w:rsidRPr="00F24F4C" w:rsidRDefault="001A5E30" w:rsidP="001A5E30">
      <w:pPr>
        <w:jc w:val="center"/>
        <w:rPr>
          <w:sz w:val="20"/>
          <w:szCs w:val="20"/>
        </w:rPr>
      </w:pPr>
    </w:p>
    <w:p w14:paraId="742A19EF" w14:textId="77777777" w:rsidR="001A5E30" w:rsidRDefault="001A5E30" w:rsidP="001A5E30">
      <w:pPr>
        <w:contextualSpacing/>
        <w:jc w:val="right"/>
        <w:rPr>
          <w:bCs/>
          <w:sz w:val="16"/>
          <w:szCs w:val="16"/>
        </w:rPr>
      </w:pPr>
    </w:p>
    <w:p w14:paraId="6B7C3DD8" w14:textId="39440503" w:rsidR="009A3CD4" w:rsidRPr="00C937CB" w:rsidRDefault="009A3CD4" w:rsidP="001A5E30">
      <w:pPr>
        <w:jc w:val="center"/>
      </w:pPr>
    </w:p>
    <w:sectPr w:rsidR="009A3CD4" w:rsidRPr="00C937CB" w:rsidSect="001A5E30">
      <w:pgSz w:w="16838" w:h="11906" w:orient="landscape"/>
      <w:pgMar w:top="1701" w:right="1134" w:bottom="567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Calibri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  <w:font w:name="Antiqua">
    <w:altName w:val="Times New Roman"/>
    <w:charset w:val="00"/>
    <w:family w:val="swiss"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0DF4"/>
    <w:rsid w:val="0000335A"/>
    <w:rsid w:val="0001077B"/>
    <w:rsid w:val="0002145E"/>
    <w:rsid w:val="000220D7"/>
    <w:rsid w:val="00023158"/>
    <w:rsid w:val="00027A68"/>
    <w:rsid w:val="00035734"/>
    <w:rsid w:val="0004505F"/>
    <w:rsid w:val="000621B8"/>
    <w:rsid w:val="0008052D"/>
    <w:rsid w:val="00081497"/>
    <w:rsid w:val="0008170C"/>
    <w:rsid w:val="00085683"/>
    <w:rsid w:val="00090FF0"/>
    <w:rsid w:val="000A08A1"/>
    <w:rsid w:val="000A7C89"/>
    <w:rsid w:val="000B33D0"/>
    <w:rsid w:val="000B3A0B"/>
    <w:rsid w:val="000B466D"/>
    <w:rsid w:val="000B46C1"/>
    <w:rsid w:val="000B7A95"/>
    <w:rsid w:val="000B7C0F"/>
    <w:rsid w:val="000D1E4A"/>
    <w:rsid w:val="000E20FB"/>
    <w:rsid w:val="0010218C"/>
    <w:rsid w:val="00112290"/>
    <w:rsid w:val="00116C34"/>
    <w:rsid w:val="0012130F"/>
    <w:rsid w:val="001274F9"/>
    <w:rsid w:val="00127CBD"/>
    <w:rsid w:val="00132B69"/>
    <w:rsid w:val="001524C0"/>
    <w:rsid w:val="001543E6"/>
    <w:rsid w:val="00157396"/>
    <w:rsid w:val="001621D4"/>
    <w:rsid w:val="00163112"/>
    <w:rsid w:val="00164504"/>
    <w:rsid w:val="00176436"/>
    <w:rsid w:val="0018199E"/>
    <w:rsid w:val="00190085"/>
    <w:rsid w:val="001947A9"/>
    <w:rsid w:val="001A5E30"/>
    <w:rsid w:val="001A75E4"/>
    <w:rsid w:val="001B6420"/>
    <w:rsid w:val="001B72E0"/>
    <w:rsid w:val="001B765F"/>
    <w:rsid w:val="001C24BF"/>
    <w:rsid w:val="001C34E6"/>
    <w:rsid w:val="001D1549"/>
    <w:rsid w:val="001D529C"/>
    <w:rsid w:val="001E0B72"/>
    <w:rsid w:val="001E644E"/>
    <w:rsid w:val="001F0E7E"/>
    <w:rsid w:val="001F4441"/>
    <w:rsid w:val="001F44B5"/>
    <w:rsid w:val="001F6829"/>
    <w:rsid w:val="002067A1"/>
    <w:rsid w:val="002070EE"/>
    <w:rsid w:val="0022025E"/>
    <w:rsid w:val="00226FAA"/>
    <w:rsid w:val="00231E76"/>
    <w:rsid w:val="00232C8D"/>
    <w:rsid w:val="00251834"/>
    <w:rsid w:val="0025218C"/>
    <w:rsid w:val="00253415"/>
    <w:rsid w:val="0025534C"/>
    <w:rsid w:val="002712B8"/>
    <w:rsid w:val="00274462"/>
    <w:rsid w:val="00280B04"/>
    <w:rsid w:val="00280C24"/>
    <w:rsid w:val="00281171"/>
    <w:rsid w:val="002B2B0D"/>
    <w:rsid w:val="002B2E8A"/>
    <w:rsid w:val="002C44CF"/>
    <w:rsid w:val="002D21D1"/>
    <w:rsid w:val="002E2D60"/>
    <w:rsid w:val="002E400E"/>
    <w:rsid w:val="002E676A"/>
    <w:rsid w:val="002F09A4"/>
    <w:rsid w:val="002F5FD0"/>
    <w:rsid w:val="003046BA"/>
    <w:rsid w:val="0030730C"/>
    <w:rsid w:val="003125AA"/>
    <w:rsid w:val="0031348A"/>
    <w:rsid w:val="00316722"/>
    <w:rsid w:val="0032031D"/>
    <w:rsid w:val="00320B1D"/>
    <w:rsid w:val="003236CB"/>
    <w:rsid w:val="00327C5E"/>
    <w:rsid w:val="00340D6E"/>
    <w:rsid w:val="0034515D"/>
    <w:rsid w:val="00351C96"/>
    <w:rsid w:val="00363E64"/>
    <w:rsid w:val="0036575A"/>
    <w:rsid w:val="00366132"/>
    <w:rsid w:val="003761A1"/>
    <w:rsid w:val="00377F4B"/>
    <w:rsid w:val="00377FE2"/>
    <w:rsid w:val="00380139"/>
    <w:rsid w:val="00384AEE"/>
    <w:rsid w:val="00384F4F"/>
    <w:rsid w:val="00387187"/>
    <w:rsid w:val="00391BE8"/>
    <w:rsid w:val="003A3E12"/>
    <w:rsid w:val="003A7B84"/>
    <w:rsid w:val="003A7E99"/>
    <w:rsid w:val="003B0528"/>
    <w:rsid w:val="003B3F73"/>
    <w:rsid w:val="003B656D"/>
    <w:rsid w:val="003B66AA"/>
    <w:rsid w:val="003B7A58"/>
    <w:rsid w:val="003F023F"/>
    <w:rsid w:val="003F23C8"/>
    <w:rsid w:val="003F3DB6"/>
    <w:rsid w:val="003F5C88"/>
    <w:rsid w:val="004016C9"/>
    <w:rsid w:val="00403610"/>
    <w:rsid w:val="00411697"/>
    <w:rsid w:val="00420249"/>
    <w:rsid w:val="00420FEF"/>
    <w:rsid w:val="00421CBC"/>
    <w:rsid w:val="00422E44"/>
    <w:rsid w:val="004309B8"/>
    <w:rsid w:val="004345CF"/>
    <w:rsid w:val="00434C62"/>
    <w:rsid w:val="00435CD0"/>
    <w:rsid w:val="00436EF5"/>
    <w:rsid w:val="00437A5E"/>
    <w:rsid w:val="004405E0"/>
    <w:rsid w:val="00454145"/>
    <w:rsid w:val="00454FC1"/>
    <w:rsid w:val="004618E9"/>
    <w:rsid w:val="00466C01"/>
    <w:rsid w:val="00470DAF"/>
    <w:rsid w:val="00473464"/>
    <w:rsid w:val="004A0FBD"/>
    <w:rsid w:val="004A5A9F"/>
    <w:rsid w:val="004B2C93"/>
    <w:rsid w:val="004E0D5D"/>
    <w:rsid w:val="004F5402"/>
    <w:rsid w:val="004F6634"/>
    <w:rsid w:val="0050683F"/>
    <w:rsid w:val="005114A6"/>
    <w:rsid w:val="005129E6"/>
    <w:rsid w:val="0051495D"/>
    <w:rsid w:val="00526760"/>
    <w:rsid w:val="00531415"/>
    <w:rsid w:val="005444FD"/>
    <w:rsid w:val="00552E97"/>
    <w:rsid w:val="005569C1"/>
    <w:rsid w:val="00560DC8"/>
    <w:rsid w:val="0056491E"/>
    <w:rsid w:val="00564D07"/>
    <w:rsid w:val="00572F00"/>
    <w:rsid w:val="005870E0"/>
    <w:rsid w:val="00590A07"/>
    <w:rsid w:val="005972AA"/>
    <w:rsid w:val="005A7A76"/>
    <w:rsid w:val="005B6A60"/>
    <w:rsid w:val="005D4FCF"/>
    <w:rsid w:val="005D6041"/>
    <w:rsid w:val="005D6450"/>
    <w:rsid w:val="005E110F"/>
    <w:rsid w:val="005E682F"/>
    <w:rsid w:val="005F08DE"/>
    <w:rsid w:val="005F2185"/>
    <w:rsid w:val="005F242D"/>
    <w:rsid w:val="005F4EAA"/>
    <w:rsid w:val="00607730"/>
    <w:rsid w:val="0063108B"/>
    <w:rsid w:val="00632DFA"/>
    <w:rsid w:val="00634F3C"/>
    <w:rsid w:val="00636DB3"/>
    <w:rsid w:val="006374B7"/>
    <w:rsid w:val="00647C1D"/>
    <w:rsid w:val="0065101E"/>
    <w:rsid w:val="00653CC1"/>
    <w:rsid w:val="00657E86"/>
    <w:rsid w:val="0066181C"/>
    <w:rsid w:val="00664907"/>
    <w:rsid w:val="006708B2"/>
    <w:rsid w:val="00673757"/>
    <w:rsid w:val="00676AA9"/>
    <w:rsid w:val="00676FC9"/>
    <w:rsid w:val="006829CB"/>
    <w:rsid w:val="00687BFB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C5CFA"/>
    <w:rsid w:val="006D1333"/>
    <w:rsid w:val="00701FEA"/>
    <w:rsid w:val="0070462E"/>
    <w:rsid w:val="00705ED5"/>
    <w:rsid w:val="00706A01"/>
    <w:rsid w:val="007149BF"/>
    <w:rsid w:val="00733AC9"/>
    <w:rsid w:val="0073646E"/>
    <w:rsid w:val="00740203"/>
    <w:rsid w:val="00741CD1"/>
    <w:rsid w:val="007479D6"/>
    <w:rsid w:val="00747C6F"/>
    <w:rsid w:val="00754F97"/>
    <w:rsid w:val="00761124"/>
    <w:rsid w:val="00761BB9"/>
    <w:rsid w:val="007640C5"/>
    <w:rsid w:val="00764B0F"/>
    <w:rsid w:val="007771F1"/>
    <w:rsid w:val="007843AA"/>
    <w:rsid w:val="00787FB9"/>
    <w:rsid w:val="007901EB"/>
    <w:rsid w:val="00796C8D"/>
    <w:rsid w:val="007A1525"/>
    <w:rsid w:val="007A5D90"/>
    <w:rsid w:val="007B14E6"/>
    <w:rsid w:val="007B4B5E"/>
    <w:rsid w:val="007C3182"/>
    <w:rsid w:val="007D09D2"/>
    <w:rsid w:val="007D2EFC"/>
    <w:rsid w:val="007D333C"/>
    <w:rsid w:val="007D35D7"/>
    <w:rsid w:val="007D60DD"/>
    <w:rsid w:val="007D6713"/>
    <w:rsid w:val="007E0870"/>
    <w:rsid w:val="007E3FCB"/>
    <w:rsid w:val="007E7A4D"/>
    <w:rsid w:val="007F052A"/>
    <w:rsid w:val="007F6F74"/>
    <w:rsid w:val="00823733"/>
    <w:rsid w:val="00824510"/>
    <w:rsid w:val="00832C36"/>
    <w:rsid w:val="00832EB7"/>
    <w:rsid w:val="00836BF0"/>
    <w:rsid w:val="00847E4F"/>
    <w:rsid w:val="00850BF6"/>
    <w:rsid w:val="00851C2E"/>
    <w:rsid w:val="0085298B"/>
    <w:rsid w:val="00866485"/>
    <w:rsid w:val="008706F1"/>
    <w:rsid w:val="008742EB"/>
    <w:rsid w:val="008747F8"/>
    <w:rsid w:val="00880514"/>
    <w:rsid w:val="00891004"/>
    <w:rsid w:val="008930F1"/>
    <w:rsid w:val="008972FA"/>
    <w:rsid w:val="00897A72"/>
    <w:rsid w:val="008A388A"/>
    <w:rsid w:val="008B4D35"/>
    <w:rsid w:val="008B4F28"/>
    <w:rsid w:val="008C2403"/>
    <w:rsid w:val="008C2B1D"/>
    <w:rsid w:val="008C5989"/>
    <w:rsid w:val="008D1000"/>
    <w:rsid w:val="008D7A51"/>
    <w:rsid w:val="008F0C8A"/>
    <w:rsid w:val="008F7646"/>
    <w:rsid w:val="0091457D"/>
    <w:rsid w:val="009176EA"/>
    <w:rsid w:val="0092557B"/>
    <w:rsid w:val="00936AFA"/>
    <w:rsid w:val="00947474"/>
    <w:rsid w:val="009540A7"/>
    <w:rsid w:val="00955BE5"/>
    <w:rsid w:val="00961006"/>
    <w:rsid w:val="00966417"/>
    <w:rsid w:val="00967357"/>
    <w:rsid w:val="0097667C"/>
    <w:rsid w:val="00976F89"/>
    <w:rsid w:val="009804BC"/>
    <w:rsid w:val="00993C2E"/>
    <w:rsid w:val="009A130B"/>
    <w:rsid w:val="009A3CD4"/>
    <w:rsid w:val="009A4A87"/>
    <w:rsid w:val="009A76C2"/>
    <w:rsid w:val="009B37F8"/>
    <w:rsid w:val="009C0BA9"/>
    <w:rsid w:val="009C2ADD"/>
    <w:rsid w:val="009D06AC"/>
    <w:rsid w:val="009D4AB8"/>
    <w:rsid w:val="009D5186"/>
    <w:rsid w:val="009D58F6"/>
    <w:rsid w:val="009E0E0D"/>
    <w:rsid w:val="009E6620"/>
    <w:rsid w:val="009F1849"/>
    <w:rsid w:val="009F58C5"/>
    <w:rsid w:val="009F763D"/>
    <w:rsid w:val="00A06104"/>
    <w:rsid w:val="00A12585"/>
    <w:rsid w:val="00A22546"/>
    <w:rsid w:val="00A45B2B"/>
    <w:rsid w:val="00A46414"/>
    <w:rsid w:val="00A50343"/>
    <w:rsid w:val="00A50588"/>
    <w:rsid w:val="00A57493"/>
    <w:rsid w:val="00A57ED4"/>
    <w:rsid w:val="00A61F06"/>
    <w:rsid w:val="00A67BD3"/>
    <w:rsid w:val="00A92EF6"/>
    <w:rsid w:val="00A931DD"/>
    <w:rsid w:val="00A956B9"/>
    <w:rsid w:val="00A9645C"/>
    <w:rsid w:val="00A975D2"/>
    <w:rsid w:val="00AA195B"/>
    <w:rsid w:val="00AA3AD6"/>
    <w:rsid w:val="00AA7F29"/>
    <w:rsid w:val="00AB3E8C"/>
    <w:rsid w:val="00AB5452"/>
    <w:rsid w:val="00AC3DE3"/>
    <w:rsid w:val="00AD0159"/>
    <w:rsid w:val="00AE1CE4"/>
    <w:rsid w:val="00AE3863"/>
    <w:rsid w:val="00AE3CBB"/>
    <w:rsid w:val="00AE7987"/>
    <w:rsid w:val="00B06CF9"/>
    <w:rsid w:val="00B1275E"/>
    <w:rsid w:val="00B1748A"/>
    <w:rsid w:val="00B2075C"/>
    <w:rsid w:val="00B4035B"/>
    <w:rsid w:val="00B46901"/>
    <w:rsid w:val="00B502C6"/>
    <w:rsid w:val="00B503C9"/>
    <w:rsid w:val="00B55BCC"/>
    <w:rsid w:val="00B56813"/>
    <w:rsid w:val="00B70397"/>
    <w:rsid w:val="00B72517"/>
    <w:rsid w:val="00B77900"/>
    <w:rsid w:val="00B826A0"/>
    <w:rsid w:val="00B92E2F"/>
    <w:rsid w:val="00B9315E"/>
    <w:rsid w:val="00BA00BF"/>
    <w:rsid w:val="00BA0549"/>
    <w:rsid w:val="00BA1559"/>
    <w:rsid w:val="00BB2421"/>
    <w:rsid w:val="00BC6C54"/>
    <w:rsid w:val="00BD3B8D"/>
    <w:rsid w:val="00BE1C3E"/>
    <w:rsid w:val="00BE5D4E"/>
    <w:rsid w:val="00BF1BB7"/>
    <w:rsid w:val="00BF655E"/>
    <w:rsid w:val="00C049FA"/>
    <w:rsid w:val="00C12070"/>
    <w:rsid w:val="00C20CEE"/>
    <w:rsid w:val="00C40F92"/>
    <w:rsid w:val="00C430D0"/>
    <w:rsid w:val="00C43983"/>
    <w:rsid w:val="00C44BD5"/>
    <w:rsid w:val="00C47A73"/>
    <w:rsid w:val="00C51A2E"/>
    <w:rsid w:val="00C52F49"/>
    <w:rsid w:val="00C639F4"/>
    <w:rsid w:val="00C64FDE"/>
    <w:rsid w:val="00C828B3"/>
    <w:rsid w:val="00C839DE"/>
    <w:rsid w:val="00C87841"/>
    <w:rsid w:val="00C90304"/>
    <w:rsid w:val="00C91D56"/>
    <w:rsid w:val="00C931BC"/>
    <w:rsid w:val="00C937CB"/>
    <w:rsid w:val="00CB0200"/>
    <w:rsid w:val="00CD1160"/>
    <w:rsid w:val="00CD1246"/>
    <w:rsid w:val="00CE0FDC"/>
    <w:rsid w:val="00CE3AE6"/>
    <w:rsid w:val="00CF02DB"/>
    <w:rsid w:val="00D01344"/>
    <w:rsid w:val="00D025D1"/>
    <w:rsid w:val="00D05863"/>
    <w:rsid w:val="00D07A21"/>
    <w:rsid w:val="00D13087"/>
    <w:rsid w:val="00D13C5A"/>
    <w:rsid w:val="00D17FBE"/>
    <w:rsid w:val="00D24AE6"/>
    <w:rsid w:val="00D24FCD"/>
    <w:rsid w:val="00D30A37"/>
    <w:rsid w:val="00D32583"/>
    <w:rsid w:val="00D341C4"/>
    <w:rsid w:val="00D36B18"/>
    <w:rsid w:val="00D46F7A"/>
    <w:rsid w:val="00D47EE3"/>
    <w:rsid w:val="00D5554E"/>
    <w:rsid w:val="00D56C04"/>
    <w:rsid w:val="00D62E18"/>
    <w:rsid w:val="00D64707"/>
    <w:rsid w:val="00D651FE"/>
    <w:rsid w:val="00D656BE"/>
    <w:rsid w:val="00D72080"/>
    <w:rsid w:val="00D72DBA"/>
    <w:rsid w:val="00D72F21"/>
    <w:rsid w:val="00D87A02"/>
    <w:rsid w:val="00D90E82"/>
    <w:rsid w:val="00D91489"/>
    <w:rsid w:val="00D91EE3"/>
    <w:rsid w:val="00DA0653"/>
    <w:rsid w:val="00DA0801"/>
    <w:rsid w:val="00DA16CF"/>
    <w:rsid w:val="00DC0170"/>
    <w:rsid w:val="00DC084A"/>
    <w:rsid w:val="00DC6DAA"/>
    <w:rsid w:val="00DC7AFE"/>
    <w:rsid w:val="00DD22D1"/>
    <w:rsid w:val="00DD6724"/>
    <w:rsid w:val="00DD6F98"/>
    <w:rsid w:val="00DE5698"/>
    <w:rsid w:val="00E16DD2"/>
    <w:rsid w:val="00E17AC1"/>
    <w:rsid w:val="00E22C4E"/>
    <w:rsid w:val="00E30536"/>
    <w:rsid w:val="00E30AF8"/>
    <w:rsid w:val="00E3239D"/>
    <w:rsid w:val="00E34E36"/>
    <w:rsid w:val="00E42E7D"/>
    <w:rsid w:val="00E46CD5"/>
    <w:rsid w:val="00E520CF"/>
    <w:rsid w:val="00E55A2C"/>
    <w:rsid w:val="00E60148"/>
    <w:rsid w:val="00E61F72"/>
    <w:rsid w:val="00E65517"/>
    <w:rsid w:val="00E6674E"/>
    <w:rsid w:val="00E70A35"/>
    <w:rsid w:val="00E725A5"/>
    <w:rsid w:val="00E75D7F"/>
    <w:rsid w:val="00EA3B75"/>
    <w:rsid w:val="00EA57C8"/>
    <w:rsid w:val="00EB6259"/>
    <w:rsid w:val="00EB633F"/>
    <w:rsid w:val="00EB7B23"/>
    <w:rsid w:val="00EC18C8"/>
    <w:rsid w:val="00EC4386"/>
    <w:rsid w:val="00ED1CBE"/>
    <w:rsid w:val="00ED3CE6"/>
    <w:rsid w:val="00ED5200"/>
    <w:rsid w:val="00EE754C"/>
    <w:rsid w:val="00EF35F4"/>
    <w:rsid w:val="00F042EE"/>
    <w:rsid w:val="00F050FB"/>
    <w:rsid w:val="00F05423"/>
    <w:rsid w:val="00F057D5"/>
    <w:rsid w:val="00F25453"/>
    <w:rsid w:val="00F36AFC"/>
    <w:rsid w:val="00F37B11"/>
    <w:rsid w:val="00F41573"/>
    <w:rsid w:val="00F44A68"/>
    <w:rsid w:val="00F478ED"/>
    <w:rsid w:val="00F504B9"/>
    <w:rsid w:val="00F51145"/>
    <w:rsid w:val="00F52E23"/>
    <w:rsid w:val="00F534B4"/>
    <w:rsid w:val="00F57CCE"/>
    <w:rsid w:val="00F63870"/>
    <w:rsid w:val="00F75176"/>
    <w:rsid w:val="00F77560"/>
    <w:rsid w:val="00F817FC"/>
    <w:rsid w:val="00F90C2F"/>
    <w:rsid w:val="00F915E0"/>
    <w:rsid w:val="00F949E0"/>
    <w:rsid w:val="00F96903"/>
    <w:rsid w:val="00FA20C9"/>
    <w:rsid w:val="00FA4655"/>
    <w:rsid w:val="00FA4BF0"/>
    <w:rsid w:val="00FA5D7F"/>
    <w:rsid w:val="00FB16C8"/>
    <w:rsid w:val="00FB32A0"/>
    <w:rsid w:val="00FB378B"/>
    <w:rsid w:val="00FC6C8F"/>
    <w:rsid w:val="00FD0E49"/>
    <w:rsid w:val="00FD587A"/>
    <w:rsid w:val="00FE7EED"/>
    <w:rsid w:val="00FF2D60"/>
    <w:rsid w:val="00FF7284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6D552"/>
  <w15:docId w15:val="{C1E31B84-7450-4A8E-BB16-F3DA1FF0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7"/>
    <w:qFormat/>
    <w:pPr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3D0"/>
    <w:pPr>
      <w:keepNext/>
      <w:keepLines/>
      <w:spacing w:before="160" w:after="8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3D0"/>
    <w:pPr>
      <w:keepNext/>
      <w:keepLines/>
      <w:spacing w:before="80" w:after="40" w:line="25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3D0"/>
    <w:pPr>
      <w:keepNext/>
      <w:keepLines/>
      <w:spacing w:before="80" w:after="40" w:line="25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3D0"/>
    <w:pPr>
      <w:keepNext/>
      <w:keepLines/>
      <w:spacing w:before="40" w:line="25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3D0"/>
    <w:pPr>
      <w:keepNext/>
      <w:keepLines/>
      <w:spacing w:before="40" w:line="25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3D0"/>
    <w:pPr>
      <w:keepNext/>
      <w:keepLines/>
      <w:spacing w:line="25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3D0"/>
    <w:pPr>
      <w:keepNext/>
      <w:keepLines/>
      <w:spacing w:line="25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1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Нормальний текст"/>
    <w:basedOn w:val="a"/>
    <w:rsid w:val="002E2D60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FontStyle70">
    <w:name w:val="Font Style70"/>
    <w:qFormat/>
    <w:rsid w:val="009A3CD4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B33D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B33D0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B33D0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B33D0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B33D0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B33D0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B33D0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customStyle="1" w:styleId="10">
    <w:name w:val="Заголовок 1 Знак"/>
    <w:basedOn w:val="a0"/>
    <w:link w:val="1"/>
    <w:rsid w:val="000B33D0"/>
    <w:rPr>
      <w:rFonts w:eastAsia="Times New Roman"/>
      <w:sz w:val="28"/>
      <w:szCs w:val="28"/>
      <w:lang w:val="uk-UA"/>
    </w:rPr>
  </w:style>
  <w:style w:type="paragraph" w:customStyle="1" w:styleId="msonormal0">
    <w:name w:val="msonormal"/>
    <w:basedOn w:val="a"/>
    <w:rsid w:val="000B33D0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6">
    <w:name w:val="Quote"/>
    <w:basedOn w:val="a"/>
    <w:next w:val="a"/>
    <w:link w:val="af7"/>
    <w:uiPriority w:val="29"/>
    <w:qFormat/>
    <w:rsid w:val="000B33D0"/>
    <w:pPr>
      <w:spacing w:before="160" w:after="160" w:line="25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f7">
    <w:name w:val="Цитата Знак"/>
    <w:basedOn w:val="a0"/>
    <w:link w:val="af6"/>
    <w:uiPriority w:val="29"/>
    <w:rsid w:val="000B33D0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paragraph" w:styleId="af8">
    <w:name w:val="Intense Quote"/>
    <w:basedOn w:val="a"/>
    <w:next w:val="a"/>
    <w:link w:val="af9"/>
    <w:uiPriority w:val="30"/>
    <w:qFormat/>
    <w:rsid w:val="000B33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B33D0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customStyle="1" w:styleId="CharCharCharCharCharCharCharCharCharCharCharChar">
    <w:name w:val="Char Char Char Char Char Char Char Char Char Char Char Char"/>
    <w:basedOn w:val="a"/>
    <w:rsid w:val="000B33D0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character" w:styleId="afa">
    <w:name w:val="Intense Emphasis"/>
    <w:basedOn w:val="a0"/>
    <w:uiPriority w:val="21"/>
    <w:qFormat/>
    <w:rsid w:val="000B33D0"/>
    <w:rPr>
      <w:i/>
      <w:iCs/>
      <w:color w:val="365F91" w:themeColor="accent1" w:themeShade="BF"/>
    </w:rPr>
  </w:style>
  <w:style w:type="character" w:styleId="afb">
    <w:name w:val="Intense Reference"/>
    <w:basedOn w:val="a0"/>
    <w:uiPriority w:val="32"/>
    <w:qFormat/>
    <w:rsid w:val="000B33D0"/>
    <w:rPr>
      <w:b/>
      <w:bCs/>
      <w:smallCaps/>
      <w:color w:val="365F91" w:themeColor="accent1" w:themeShade="BF"/>
      <w:spacing w:val="5"/>
    </w:rPr>
  </w:style>
  <w:style w:type="paragraph" w:customStyle="1" w:styleId="docy">
    <w:name w:val="docy"/>
    <w:aliases w:val="v5,70103,baiaagaaboqcaaadzwkbaaxdcqeaaaaaaaaaaaaaaaaaaaaaaaaaaaaaaaaaaaaaaaaaaaaaaaaaaaaaaaaaaaaaaaaaaaaaaaaaaaaaaaaaaaaaaaaaaaaaaaaaaaaaaaaaaaaaaaaaaaaaaaaaaaaaaaaaaaaaaaaaaaaaaaaaaaaaaaaaaaaaaaaaaaaaaaaaaaaaaaaaaaaaaaaaaaaaaaaaaaaaaaaaaaa"/>
    <w:basedOn w:val="a"/>
    <w:rsid w:val="00B55BC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c">
    <w:name w:val="Базовый"/>
    <w:rsid w:val="00FF7284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E92E-FE5F-43B1-882C-6B79F3FE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8383</Words>
  <Characters>4779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3</cp:revision>
  <cp:lastPrinted>2025-04-15T07:50:00Z</cp:lastPrinted>
  <dcterms:created xsi:type="dcterms:W3CDTF">2025-09-17T07:56:00Z</dcterms:created>
  <dcterms:modified xsi:type="dcterms:W3CDTF">2025-09-17T08:01:00Z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