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CC1A8" w14:textId="77777777" w:rsidR="00684295" w:rsidRDefault="00684295" w:rsidP="0068429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ProbaPro" w:hAnsi="ProbaPro"/>
          <w:b/>
          <w:bCs/>
          <w:i/>
          <w:iCs/>
          <w:color w:val="000000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73C5AAC" wp14:editId="7111B49D">
            <wp:extent cx="6120765" cy="2777490"/>
            <wp:effectExtent l="0" t="0" r="0" b="3810"/>
            <wp:docPr id="6" name="Рисунок 6" descr="Сніжний покрив позитивно вплине на сходи озим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іжний покрив позитивно вплине на сходи озими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47F87" w14:textId="77777777" w:rsidR="00684295" w:rsidRDefault="00684295" w:rsidP="0068429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ProbaPro" w:hAnsi="ProbaPro"/>
          <w:b/>
          <w:bCs/>
          <w:i/>
          <w:iCs/>
          <w:color w:val="000000"/>
          <w:sz w:val="32"/>
          <w:szCs w:val="32"/>
          <w:lang w:val="en-US"/>
        </w:rPr>
      </w:pPr>
    </w:p>
    <w:p w14:paraId="5758F237" w14:textId="77777777" w:rsidR="00684295" w:rsidRDefault="00684295" w:rsidP="0068429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ProbaPro" w:hAnsi="ProbaPro"/>
          <w:b/>
          <w:bCs/>
          <w:i/>
          <w:iCs/>
          <w:color w:val="000000"/>
          <w:sz w:val="32"/>
          <w:szCs w:val="32"/>
          <w:lang w:val="en-US"/>
        </w:rPr>
      </w:pPr>
    </w:p>
    <w:p w14:paraId="34070696" w14:textId="4D2D2107" w:rsidR="00E10D1D" w:rsidRDefault="00E10D1D" w:rsidP="0068429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ProbaPro" w:hAnsi="ProbaPro"/>
          <w:b/>
          <w:bCs/>
          <w:i/>
          <w:iCs/>
          <w:color w:val="000000"/>
          <w:sz w:val="32"/>
          <w:szCs w:val="32"/>
        </w:rPr>
      </w:pPr>
      <w:r w:rsidRPr="00C21FAA">
        <w:rPr>
          <w:rFonts w:ascii="ProbaPro" w:hAnsi="ProbaPro"/>
          <w:b/>
          <w:bCs/>
          <w:i/>
          <w:iCs/>
          <w:color w:val="000000"/>
          <w:sz w:val="32"/>
          <w:szCs w:val="32"/>
        </w:rPr>
        <w:t>ПРОГНОЗ</w:t>
      </w:r>
    </w:p>
    <w:p w14:paraId="0C948867" w14:textId="73E3AC9A" w:rsidR="00E10D1D" w:rsidRPr="00C21FAA" w:rsidRDefault="00E10D1D" w:rsidP="0068429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ProbaPro" w:hAnsi="ProbaPro"/>
          <w:b/>
          <w:bCs/>
          <w:i/>
          <w:iCs/>
          <w:color w:val="000000"/>
          <w:sz w:val="32"/>
          <w:szCs w:val="32"/>
        </w:rPr>
      </w:pPr>
      <w:r w:rsidRPr="00C21FAA">
        <w:rPr>
          <w:rFonts w:ascii="ProbaPro" w:hAnsi="ProbaPro"/>
          <w:b/>
          <w:bCs/>
          <w:i/>
          <w:iCs/>
          <w:color w:val="000000"/>
          <w:sz w:val="32"/>
          <w:szCs w:val="32"/>
        </w:rPr>
        <w:t xml:space="preserve">фітосанітарного стану  та рекомендації щодо захисту сільськогосподарських рослин  у господарствах </w:t>
      </w:r>
      <w:r>
        <w:rPr>
          <w:rFonts w:ascii="ProbaPro" w:hAnsi="ProbaPro"/>
          <w:b/>
          <w:bCs/>
          <w:i/>
          <w:iCs/>
          <w:color w:val="000000"/>
          <w:sz w:val="32"/>
          <w:szCs w:val="32"/>
        </w:rPr>
        <w:t xml:space="preserve"> Київської </w:t>
      </w:r>
      <w:r w:rsidRPr="00C21FAA">
        <w:rPr>
          <w:rFonts w:ascii="ProbaPro" w:hAnsi="ProbaPro"/>
          <w:b/>
          <w:bCs/>
          <w:i/>
          <w:iCs/>
          <w:color w:val="000000"/>
          <w:sz w:val="32"/>
          <w:szCs w:val="32"/>
        </w:rPr>
        <w:t xml:space="preserve">області  </w:t>
      </w:r>
      <w:r>
        <w:rPr>
          <w:rFonts w:ascii="ProbaPro" w:hAnsi="ProbaPro"/>
          <w:b/>
          <w:bCs/>
          <w:i/>
          <w:iCs/>
          <w:color w:val="000000"/>
          <w:sz w:val="32"/>
          <w:szCs w:val="32"/>
        </w:rPr>
        <w:t>в  листопаді</w:t>
      </w:r>
      <w:r w:rsidRPr="00C21FAA">
        <w:rPr>
          <w:rFonts w:ascii="ProbaPro" w:hAnsi="ProbaPro"/>
          <w:b/>
          <w:bCs/>
          <w:i/>
          <w:iCs/>
          <w:color w:val="000000"/>
          <w:sz w:val="32"/>
          <w:szCs w:val="32"/>
        </w:rPr>
        <w:t xml:space="preserve"> 2025 року</w:t>
      </w:r>
    </w:p>
    <w:p w14:paraId="39419E13" w14:textId="119E2AF3" w:rsidR="00E10D1D" w:rsidRDefault="00E10D1D" w:rsidP="00E10D1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uk-UA"/>
        </w:rPr>
      </w:pPr>
    </w:p>
    <w:p w14:paraId="255A23C2" w14:textId="77777777" w:rsidR="00E10D1D" w:rsidRDefault="00E10D1D" w:rsidP="00E10D1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uk-UA"/>
        </w:rPr>
      </w:pPr>
    </w:p>
    <w:p w14:paraId="0E1A8FB0" w14:textId="77777777" w:rsidR="00E10D1D" w:rsidRPr="00684295" w:rsidRDefault="00E10D1D" w:rsidP="00684295">
      <w:pPr>
        <w:shd w:val="clear" w:color="auto" w:fill="FFFFFF"/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uk-UA"/>
        </w:rPr>
        <w:t xml:space="preserve">Значну шкоду посівам озимих під урожай 2026 року можуть спричинити личинки хлібного туруна в період сходи-початок кущення! </w:t>
      </w:r>
    </w:p>
    <w:p w14:paraId="2C070DFC" w14:textId="77777777" w:rsidR="00E10D1D" w:rsidRPr="00684295" w:rsidRDefault="00E10D1D" w:rsidP="0068429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 </w:t>
      </w:r>
    </w:p>
    <w:p w14:paraId="25B0351F" w14:textId="3EB607F3" w:rsidR="00E10D1D" w:rsidRPr="00684295" w:rsidRDefault="00684295" w:rsidP="0068429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01511C" wp14:editId="16EA2E29">
            <wp:simplePos x="0" y="0"/>
            <wp:positionH relativeFrom="margin">
              <wp:posOffset>-47625</wp:posOffset>
            </wp:positionH>
            <wp:positionV relativeFrom="paragraph">
              <wp:posOffset>662940</wp:posOffset>
            </wp:positionV>
            <wp:extent cx="3867150" cy="2304752"/>
            <wp:effectExtent l="0" t="0" r="0" b="635"/>
            <wp:wrapSquare wrapText="bothSides"/>
            <wp:docPr id="7" name="Рисунок 7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0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D1D" w:rsidRPr="006842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>Хлібний турун (жужелиця</w:t>
      </w:r>
      <w:r w:rsidR="00E10D1D" w:rsidRPr="00684295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), переважно звичайний, або малий найбільше шкодить у степових районах (Дніпропетровська, Донецька, Запорізька, Кіровоградська, Миколаївська, Херсонська обл.) та в АР Крим, проте в останні роки теплі зими із незначним промерзанням ґрунту зумовили підвищену чисельність хлібної  і значно  на Північ України, тому жужелиці виявляють і у лісостепових районах  Київської області.</w:t>
      </w:r>
    </w:p>
    <w:p w14:paraId="3DCCD026" w14:textId="18EE2B63" w:rsidR="00E10D1D" w:rsidRPr="00684295" w:rsidRDefault="00E10D1D" w:rsidP="00684295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Облік чисельності</w:t>
      </w:r>
      <w:r w:rsidR="006842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 </w:t>
      </w:r>
      <w:r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хлібного туруна</w:t>
      </w:r>
      <w:r w:rsid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uk-UA"/>
        </w:rPr>
        <w:t xml:space="preserve"> 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восени проводять перед сівбою озимих i після появи сходів. Перший облік здійснюють методом ґрунтових розкопок восьми ділянок розміром 0,25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кв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м, завглибшки до 30 см, які розміщують в шаховому порядку на полях, виділених під посів озимих зернових культур.</w:t>
      </w:r>
    </w:p>
    <w:p w14:paraId="755A2994" w14:textId="77777777" w:rsidR="00E10D1D" w:rsidRPr="00684295" w:rsidRDefault="00E10D1D" w:rsidP="00E10D1D">
      <w:pPr>
        <w:shd w:val="clear" w:color="auto" w:fill="FFFFFF"/>
        <w:spacing w:after="225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1EFA0290" w14:textId="7DDB5BDC" w:rsidR="00E10D1D" w:rsidRPr="00684295" w:rsidRDefault="00E10D1D" w:rsidP="00E10D1D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Друге осіннє обстеження проводять після появи сходів озимих культур, що дозволить визначити потребу і строк проведення захисних заходів проти</w:t>
      </w:r>
      <w:r w:rsidR="009E474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 </w:t>
      </w:r>
      <w:r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личинок туруна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а також дає змогу прогнозувати шкідливість личинок навесні наступного року.</w:t>
      </w:r>
    </w:p>
    <w:p w14:paraId="78410216" w14:textId="77777777" w:rsidR="00EF320C" w:rsidRPr="00684295" w:rsidRDefault="00E10D1D" w:rsidP="00E10D1D">
      <w:pPr>
        <w:shd w:val="clear" w:color="auto" w:fill="FFFFFF"/>
        <w:spacing w:after="225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При перевищенні економічного порогу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шкодочинності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(ЕПШ) (1-2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екз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/ 1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кв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м у фазі сходів – початок кущіння) необхідно провести заходи щодо обмеження чисельності і шкодочинності хлібного туруна дозволеними до використання препаратами. Пошкодження посівів личинками хлібного туруна триватиме при зниженні температури повітря до 0 ºС, потім личинки підуть на зимівлю у більш глибокі шари ґрунту.</w:t>
      </w:r>
      <w:r w:rsidR="00EF320C" w:rsidRPr="006842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F9F389" w14:textId="77777777" w:rsidR="00E10D1D" w:rsidRPr="00684295" w:rsidRDefault="00EF320C" w:rsidP="00684295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A2BC59" wp14:editId="4920816A">
            <wp:extent cx="6120765" cy="4078605"/>
            <wp:effectExtent l="0" t="0" r="0" b="0"/>
            <wp:docPr id="13" name="Рисунок 13" descr="Пожовтіння озимої пшениці восени і ранньою весною рис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жовтіння озимої пшениці восени і ранньою весною рис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BE30" w14:textId="29F70439" w:rsidR="00EF320C" w:rsidRPr="00684295" w:rsidRDefault="00E10D1D" w:rsidP="00EF320C">
      <w:pPr>
        <w:shd w:val="clear" w:color="auto" w:fill="FFFFFF"/>
        <w:spacing w:after="225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 умов збереження теплої погоди триватиме літ</w:t>
      </w:r>
      <w:r w:rsidR="006842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 </w:t>
      </w:r>
      <w:r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злакових мух</w:t>
      </w:r>
      <w:r w:rsid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uk-UA"/>
        </w:rPr>
        <w:t xml:space="preserve"> 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 пошкодження озимих зернових їх </w:t>
      </w:r>
      <w:r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личинками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</w:p>
    <w:p w14:paraId="778D152B" w14:textId="419D797E" w:rsidR="00E10D1D" w:rsidRPr="00684295" w:rsidRDefault="00684295" w:rsidP="00E10D1D">
      <w:pPr>
        <w:shd w:val="clear" w:color="auto" w:fill="FFFFFF"/>
        <w:spacing w:after="225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F11AC9A" wp14:editId="202C9410">
            <wp:simplePos x="0" y="0"/>
            <wp:positionH relativeFrom="column">
              <wp:posOffset>3776980</wp:posOffset>
            </wp:positionH>
            <wp:positionV relativeFrom="paragraph">
              <wp:posOffset>4445</wp:posOffset>
            </wp:positionV>
            <wp:extent cx="2162175" cy="1915795"/>
            <wp:effectExtent l="0" t="0" r="9525" b="8255"/>
            <wp:wrapSquare wrapText="bothSides"/>
            <wp:docPr id="10" name="Рисунок 10" descr="C:\Users\root\AppData\Local\Microsoft\Windows\INetCache\Content.MSO\BDB228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ot\AppData\Local\Microsoft\Windows\INetCache\Content.MSO\BDB2287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Найбільшу шкідливість мають молоді личинки, які роблять гвинтові ходи в стеблі рослин у напрямку конусу наростання та колосових зачатків, повністю виїдаючи їх. Уражена рослина буріє, тому через ушкодження до початку кущіння частина молодих рослин відмирає і посіви зріджуються. Велику роль в регулюванні чисельності злакових мух відіграють попередники, на посівах по стерні чисельність фітофагів стрімко зростатиме. При перевищені ЕПШ (30-50 </w:t>
      </w:r>
      <w:proofErr w:type="spellStart"/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екз</w:t>
      </w:r>
      <w:proofErr w:type="spellEnd"/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/ 100 помахів сачком) слід провести захисні заходи </w:t>
      </w:r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препаратами згідно з «Переліком пестицидів та агрохімікатів, дозволених до використання в Україні».</w:t>
      </w:r>
    </w:p>
    <w:p w14:paraId="7A721BBD" w14:textId="514ABEFF" w:rsidR="00E10D1D" w:rsidRPr="00684295" w:rsidRDefault="00684295" w:rsidP="00E10D1D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3F3F6BA" wp14:editId="314A212C">
            <wp:simplePos x="0" y="0"/>
            <wp:positionH relativeFrom="page">
              <wp:posOffset>3771900</wp:posOffset>
            </wp:positionH>
            <wp:positionV relativeFrom="paragraph">
              <wp:posOffset>822960</wp:posOffset>
            </wp:positionV>
            <wp:extent cx="3324225" cy="2524125"/>
            <wp:effectExtent l="0" t="0" r="9525" b="9525"/>
            <wp:wrapSquare wrapText="bothSides"/>
            <wp:docPr id="12" name="Рисунок 12" descr="Пожовтіння озимої пшениці восени і ранньою весною 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жовтіння озимої пшениці восени і ранньою весною рис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6C7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Посівам </w:t>
      </w:r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E10D1D" w:rsidRPr="006842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озимих культур</w:t>
      </w:r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шкодитимуть </w:t>
      </w:r>
      <w:r w:rsidR="00E10D1D"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цикадки</w:t>
      </w:r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та </w:t>
      </w:r>
      <w:r w:rsidR="00E10D1D"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злакові попелиці</w:t>
      </w:r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При пошкодженні рослин шкідниками можливе поширення вірусних захворювань. При перевищенні порогової чисельності цикадок (50-150 ос. / 1 </w:t>
      </w:r>
      <w:proofErr w:type="spellStart"/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кв</w:t>
      </w:r>
      <w:proofErr w:type="spellEnd"/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м), злакових попелиць (5-10 ос. / 1 рос.), слід провести хімічні заходи дозволеними до використання препаратами в крайових смугах посівів. Помірно теплий і вологий листопад сприятиме розвитку </w:t>
      </w:r>
      <w:r w:rsidR="00E10D1D"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озимої совки</w:t>
      </w:r>
      <w:r w:rsidR="00D809AE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 гусениці якої особливо </w:t>
      </w:r>
      <w:proofErr w:type="spellStart"/>
      <w:r w:rsidR="00D809AE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шкодочинними</w:t>
      </w:r>
      <w:proofErr w:type="spellEnd"/>
      <w:r w:rsidR="00D809AE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будуть на пізніх посівах озимих.</w:t>
      </w:r>
    </w:p>
    <w:p w14:paraId="260E6D81" w14:textId="77777777" w:rsidR="00D809AE" w:rsidRDefault="00E10D1D" w:rsidP="00D809A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 сприятливих кліматичних умов </w:t>
      </w:r>
      <w:r w:rsidR="00D809AE" w:rsidRPr="00684295">
        <w:rPr>
          <w:rFonts w:ascii="Times New Roman" w:hAnsi="Times New Roman" w:cs="Times New Roman"/>
          <w:sz w:val="28"/>
          <w:szCs w:val="28"/>
        </w:rPr>
        <w:t xml:space="preserve">значних недоборів і втрат урожаю озимої пшениці та озимого ячменю завдають грибкові хвороби, серед яких найбільш поширені </w:t>
      </w:r>
      <w:r w:rsidR="00D809AE" w:rsidRPr="00684295">
        <w:rPr>
          <w:rFonts w:ascii="Times New Roman" w:hAnsi="Times New Roman" w:cs="Times New Roman"/>
          <w:b/>
          <w:bCs/>
          <w:sz w:val="28"/>
          <w:szCs w:val="28"/>
        </w:rPr>
        <w:t xml:space="preserve">кореневі гнилі, борошниста роса, </w:t>
      </w:r>
      <w:proofErr w:type="spellStart"/>
      <w:r w:rsidR="00D809AE" w:rsidRPr="00684295">
        <w:rPr>
          <w:rFonts w:ascii="Times New Roman" w:hAnsi="Times New Roman" w:cs="Times New Roman"/>
          <w:b/>
          <w:bCs/>
          <w:sz w:val="28"/>
          <w:szCs w:val="28"/>
        </w:rPr>
        <w:t>септоріоз</w:t>
      </w:r>
      <w:proofErr w:type="spellEnd"/>
      <w:r w:rsidR="00D809AE" w:rsidRPr="00684295">
        <w:rPr>
          <w:rFonts w:ascii="Times New Roman" w:hAnsi="Times New Roman" w:cs="Times New Roman"/>
          <w:sz w:val="28"/>
          <w:szCs w:val="28"/>
        </w:rPr>
        <w:t>  та інші захворювання.</w:t>
      </w:r>
    </w:p>
    <w:p w14:paraId="5B97E86A" w14:textId="77777777" w:rsidR="00684295" w:rsidRDefault="00684295" w:rsidP="00D809A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</w:p>
    <w:p w14:paraId="34EB5F67" w14:textId="77777777" w:rsidR="00684295" w:rsidRDefault="00684295" w:rsidP="00D809A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</w:p>
    <w:p w14:paraId="56A01A20" w14:textId="77777777" w:rsidR="00684295" w:rsidRPr="00684295" w:rsidRDefault="00684295" w:rsidP="00D809A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</w:p>
    <w:p w14:paraId="128BB92B" w14:textId="77777777" w:rsidR="00D809AE" w:rsidRPr="00684295" w:rsidRDefault="00D809AE" w:rsidP="00D809AE">
      <w:pPr>
        <w:pStyle w:val="a3"/>
        <w:shd w:val="clear" w:color="auto" w:fill="FFFFFF"/>
        <w:spacing w:before="0" w:beforeAutospacing="0" w:after="288" w:afterAutospacing="0"/>
        <w:ind w:firstLine="851"/>
        <w:rPr>
          <w:sz w:val="28"/>
          <w:szCs w:val="28"/>
        </w:rPr>
      </w:pPr>
      <w:r w:rsidRPr="00684295">
        <w:rPr>
          <w:noProof/>
          <w:sz w:val="28"/>
          <w:szCs w:val="28"/>
        </w:rPr>
        <w:drawing>
          <wp:inline distT="0" distB="0" distL="0" distR="0" wp14:anchorId="37C3EF3B" wp14:editId="4122A6D6">
            <wp:extent cx="5419725" cy="3497580"/>
            <wp:effectExtent l="0" t="0" r="952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37" cy="350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B6F28" w14:textId="77777777" w:rsidR="00D809AE" w:rsidRPr="00684295" w:rsidRDefault="00D809AE" w:rsidP="00D809AE">
      <w:pPr>
        <w:pStyle w:val="a3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84295">
        <w:rPr>
          <w:rStyle w:val="a4"/>
          <w:i/>
          <w:iCs/>
          <w:sz w:val="28"/>
          <w:szCs w:val="28"/>
        </w:rPr>
        <w:t>кореневі гнилі </w:t>
      </w:r>
      <w:r w:rsidRPr="00684295">
        <w:rPr>
          <w:sz w:val="28"/>
          <w:szCs w:val="28"/>
        </w:rPr>
        <w:t>                 </w:t>
      </w:r>
      <w:r w:rsidRPr="00684295">
        <w:rPr>
          <w:rStyle w:val="a4"/>
          <w:i/>
          <w:iCs/>
          <w:sz w:val="28"/>
          <w:szCs w:val="28"/>
        </w:rPr>
        <w:t>борошниста роса </w:t>
      </w:r>
      <w:r w:rsidRPr="00684295">
        <w:rPr>
          <w:sz w:val="28"/>
          <w:szCs w:val="28"/>
        </w:rPr>
        <w:t xml:space="preserve">                  </w:t>
      </w:r>
      <w:proofErr w:type="spellStart"/>
      <w:r w:rsidRPr="00684295">
        <w:rPr>
          <w:rStyle w:val="a4"/>
          <w:i/>
          <w:iCs/>
          <w:sz w:val="28"/>
          <w:szCs w:val="28"/>
        </w:rPr>
        <w:t>септоріоз</w:t>
      </w:r>
      <w:proofErr w:type="spellEnd"/>
    </w:p>
    <w:p w14:paraId="09F3FE6B" w14:textId="77777777" w:rsidR="00D809AE" w:rsidRPr="00684295" w:rsidRDefault="00D809AE" w:rsidP="00E10D1D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7073FAC7" w14:textId="77777777" w:rsidR="00E10D1D" w:rsidRPr="00684295" w:rsidRDefault="00E10D1D" w:rsidP="00E10D1D">
      <w:pPr>
        <w:shd w:val="clear" w:color="auto" w:fill="FFFFFF"/>
        <w:spacing w:after="225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2C688F11" w14:textId="74448FAB" w:rsidR="00E10D1D" w:rsidRPr="00684295" w:rsidRDefault="00E10D1D" w:rsidP="00E10D1D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Посівам </w:t>
      </w:r>
      <w:r w:rsidRPr="006842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озимого ріпаку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продовжуватимуть завдавати шкоди гусениці</w:t>
      </w:r>
      <w:r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 ріпного 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</w:t>
      </w:r>
      <w:r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 капустяного біланів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="00F76019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F76019"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попелиці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424552DF" w14:textId="054891AE" w:rsidR="00E10D1D" w:rsidRPr="00684295" w:rsidRDefault="00684295" w:rsidP="00E10D1D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65C4A7" wp14:editId="6BEA14F7">
            <wp:simplePos x="0" y="0"/>
            <wp:positionH relativeFrom="column">
              <wp:posOffset>24130</wp:posOffset>
            </wp:positionH>
            <wp:positionV relativeFrom="paragraph">
              <wp:posOffset>13335</wp:posOffset>
            </wp:positionV>
            <wp:extent cx="2095500" cy="27908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Висока відносна вологість повітря, наявність опадів сприятиме ураженню та розвитку хвороб озимого ріпаку, а саме </w:t>
      </w:r>
      <w:proofErr w:type="spellStart"/>
      <w:r w:rsidR="00E10D1D"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переноспорозу</w:t>
      </w:r>
      <w:proofErr w:type="spellEnd"/>
      <w:r w:rsidR="00E10D1D"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, </w:t>
      </w:r>
      <w:proofErr w:type="spellStart"/>
      <w:r w:rsidR="00E10D1D"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альтернаріозу</w:t>
      </w:r>
      <w:proofErr w:type="spellEnd"/>
      <w:r w:rsidR="00E10D1D"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, </w:t>
      </w:r>
      <w:proofErr w:type="spellStart"/>
      <w:r w:rsidR="00E10D1D"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фомозу</w:t>
      </w:r>
      <w:proofErr w:type="spellEnd"/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 </w:t>
      </w:r>
      <w:proofErr w:type="spellStart"/>
      <w:r w:rsidR="00E10D1D"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циліндроспоріозу</w:t>
      </w:r>
      <w:proofErr w:type="spellEnd"/>
      <w:r w:rsidR="00E10D1D"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.</w:t>
      </w:r>
      <w:r w:rsidR="00E10D1D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Захист слід проводити препаратами з «Переліку пестицидів та агрохімікатів, дозволених до використання в Україні».</w:t>
      </w:r>
    </w:p>
    <w:p w14:paraId="78890ABA" w14:textId="77777777" w:rsidR="00E10D1D" w:rsidRPr="00684295" w:rsidRDefault="00E10D1D" w:rsidP="00E10D1D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Протягом листопада триватиме міграція</w:t>
      </w:r>
      <w:r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 мишоподібних гризунів 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місць резервації (неорні землі, лісосмуги, багаторічні трави, узбіччя доріг) на посіви озимих культур. Післ</w:t>
      </w:r>
      <w:r w:rsidR="000126C7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 закінчення збирання кукурудзи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очікується наростання чисельності гризунів</w:t>
      </w:r>
      <w:r w:rsidR="000126C7"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 посівах озимих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3C6D79FB" w14:textId="77777777" w:rsidR="00E10D1D" w:rsidRPr="00684295" w:rsidRDefault="00E10D1D" w:rsidP="00E10D1D">
      <w:pPr>
        <w:shd w:val="clear" w:color="auto" w:fill="FFFFFF"/>
        <w:spacing w:after="225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Заселеність угідь мишоподібними гризунами виявляють маршрутним способом. Обліковують колонії на угіддях із рідкою рослинністю на маршрутах завширшки 10 м та протяжністю 1000 м, що складає 1 га. Маршрути прокладають по діагоналі ділянки, а обліковують рівномірно по всьому маршруту, виключаючи обліки лише в центрі ділянки або на її краях, шляхом підрахунку колоній і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нір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 1 га. При густій рослинності ширина маршрутної смуги може зменшуватися до 2,5-5,0 м.</w:t>
      </w:r>
    </w:p>
    <w:p w14:paraId="4EED6820" w14:textId="77777777" w:rsidR="00E10D1D" w:rsidRPr="00684295" w:rsidRDefault="00E10D1D" w:rsidP="00684295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495B7E5A" wp14:editId="560B1112">
            <wp:extent cx="6120765" cy="3825240"/>
            <wp:effectExtent l="0" t="0" r="0" b="3810"/>
            <wp:docPr id="1" name="Рисунок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7A95" w14:textId="77777777" w:rsidR="00E10D1D" w:rsidRPr="00684295" w:rsidRDefault="00E10D1D" w:rsidP="00E10D1D">
      <w:pPr>
        <w:shd w:val="clear" w:color="auto" w:fill="FFFFFF"/>
        <w:spacing w:after="225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Такий облік дає можливість встановити кількість колоній на 1 га. В типових місцях відмірюють ділянки площею 0,25 га (50×50 м). На них у другій половині дня прикопують та притоптують всі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нори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кількість їх підраховують і 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записують. У першій половині наступного дня на цих же ділянках підраховують і прикопують всі відкриті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нори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(прикопують для того, аби уникнути помилок при підрахунках відкритих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нір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). В результаті цього одержують відомості лише про кількість жилих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нір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 0,25 га. Одну таку ділянку закладають на кожні 200-300 га угіддя. Середню кількість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нір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(всіх і жилих) підраховують по всіх ділянках, взятих на кожному угідді.</w:t>
      </w:r>
    </w:p>
    <w:p w14:paraId="672B4945" w14:textId="77777777" w:rsidR="00E10D1D" w:rsidRPr="00684295" w:rsidRDefault="00E10D1D" w:rsidP="00E10D1D">
      <w:pPr>
        <w:shd w:val="clear" w:color="auto" w:fill="FFFFFF"/>
        <w:spacing w:after="225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Необхідно вести моніторинг розповсюдження шкідника. При перевищенні ЕПШ (3-5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кол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/ 1 га) на озимих культурах і багаторічних травах, з метою зменшення чисельності популяції необхідно застосувати </w:t>
      </w:r>
      <w:proofErr w:type="spellStart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родентициди</w:t>
      </w:r>
      <w:proofErr w:type="spellEnd"/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Для винищення мишоподібних гризунів застосовують біологічні чи хімічні  принади, або вносять аміачну воду (150-200 г в нору).</w:t>
      </w:r>
    </w:p>
    <w:p w14:paraId="02A6BD2D" w14:textId="77777777" w:rsidR="007413FB" w:rsidRPr="00684295" w:rsidRDefault="007413FB" w:rsidP="0068429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842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19AB93B" wp14:editId="047FAC8E">
            <wp:simplePos x="0" y="0"/>
            <wp:positionH relativeFrom="margin">
              <wp:posOffset>33655</wp:posOffset>
            </wp:positionH>
            <wp:positionV relativeFrom="paragraph">
              <wp:posOffset>678180</wp:posOffset>
            </wp:positionV>
            <wp:extent cx="2952750" cy="2778125"/>
            <wp:effectExtent l="0" t="0" r="0" b="3175"/>
            <wp:wrapSquare wrapText="bothSides"/>
            <wp:docPr id="2" name="Рисунок 2" descr="Викорінююча обробка саду осенью. Статті компанії «Agroreta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орінююча обробка саду осенью. Статті компанії «Agroretail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2CB"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підвищення стійкості </w:t>
      </w:r>
      <w:r w:rsidR="002332CB" w:rsidRPr="006842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плодових культур</w:t>
      </w:r>
      <w:r w:rsidR="002332CB"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проти шкідників і одержання високого врожаю треба проводити захисні заходи </w:t>
      </w:r>
      <w:r w:rsidR="00F76019"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 </w:t>
      </w:r>
      <w:r w:rsidR="00F76019" w:rsidRPr="0068429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плодових садах</w:t>
      </w:r>
      <w:r w:rsidR="00F76019"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332CB"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протягом усього року. Це стосується і осіннього періоду. Знаючи, у якій стадії йде на зимівлю той чи інший шкідник, можна своєчасно провести захисні заходи проти нього і запобігти спалахів у весняно-літній період. </w:t>
      </w:r>
    </w:p>
    <w:p w14:paraId="51B42A68" w14:textId="77777777" w:rsidR="002332CB" w:rsidRPr="00684295" w:rsidRDefault="002332CB" w:rsidP="0068429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Зелена яблунева попелиця</w:t>
      </w:r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="000126C7"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>-в</w:t>
      </w:r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осени з похолоданням з’являються самки — </w:t>
      </w:r>
      <w:proofErr w:type="spellStart"/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статеноски</w:t>
      </w:r>
      <w:proofErr w:type="spellEnd"/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>, відроджують личинок, частина з яких перетворюється на самиць, а частина — на самців. Після запліднення самиці відкладають на пагони (до 5 шт.) зимуючі чорні блискучі яйця.</w:t>
      </w:r>
      <w:r w:rsidR="000126C7"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боротьби з ними  необхідно восени проводити о</w:t>
      </w:r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>чищення гілок і штамбів від старої кори, вирізування і спалювання жирових пагонів, прикореневої порослі, на яких часто зимують яйця і розвиваються попелиці, знищення вовчків у садах бур’янів.</w:t>
      </w:r>
    </w:p>
    <w:p w14:paraId="07CBC76E" w14:textId="77777777" w:rsidR="000126C7" w:rsidRPr="00684295" w:rsidRDefault="000126C7" w:rsidP="0068429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Сірий бруньковий довгоносик</w:t>
      </w:r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> -восени виловлюють шкідника розкладанням купок листків, під які збираються жуки, а потім їх спалюють, збирання і спалювання опалих листків, осіння оранка і перекопування ґрунту.</w:t>
      </w:r>
    </w:p>
    <w:p w14:paraId="2FAE83CE" w14:textId="77777777" w:rsidR="002332CB" w:rsidRPr="00684295" w:rsidRDefault="000126C7" w:rsidP="00684295">
      <w:pPr>
        <w:shd w:val="clear" w:color="auto" w:fill="FFFFFF"/>
        <w:spacing w:after="225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4295">
        <w:rPr>
          <w:rStyle w:val="a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684295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Яблунева плодожерка</w:t>
      </w:r>
      <w:r w:rsidR="007413FB" w:rsidRPr="00684295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 xml:space="preserve"> - </w:t>
      </w:r>
      <w:r w:rsidR="007413FB" w:rsidRPr="00684295">
        <w:rPr>
          <w:rStyle w:val="a5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проводять</w:t>
      </w:r>
      <w:r w:rsidR="007413FB" w:rsidRPr="00684295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 w:rsidR="007413FB" w:rsidRPr="0068429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</w:t>
      </w:r>
      <w:r w:rsidRPr="0068429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чищення</w:t>
      </w:r>
      <w:r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восени відмерлої кори від штамбів, закладання </w:t>
      </w:r>
      <w:proofErr w:type="spellStart"/>
      <w:r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>тріщин</w:t>
      </w:r>
      <w:proofErr w:type="spellEnd"/>
      <w:r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глиною, ретельний огляд і видалення коконів із гусеницями у складських приміщеннях і тарі . Прибирання і знищення рослинних решток у садах,</w:t>
      </w:r>
      <w:r w:rsidR="007413FB"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знищення «ловильних</w:t>
      </w:r>
      <w:r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поясів</w:t>
      </w:r>
      <w:r w:rsidR="007413FB"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перекопування ґрунту біля пристовбурних кіл або культивація міжрядь. </w:t>
      </w:r>
      <w:r w:rsidR="007413FB"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бирання падалиці , а перед цим легке струшування дерева, щоб обсипалися пошкодженні плоди. Зимуючих гусениць знищують шляхом дезінфекції </w:t>
      </w:r>
      <w:r w:rsidR="007413FB"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>плодосховищ</w:t>
      </w:r>
      <w:r w:rsidR="007413FB"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 w:rsidRPr="00684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тари.</w:t>
      </w:r>
    </w:p>
    <w:p w14:paraId="55033C31" w14:textId="77777777" w:rsidR="007413FB" w:rsidRPr="00684295" w:rsidRDefault="007413FB" w:rsidP="0068429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збереження нижньої частини стовбура від підмерзання роблять осіннє підгортання </w:t>
      </w:r>
      <w:proofErr w:type="spellStart"/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>грунту</w:t>
      </w:r>
      <w:proofErr w:type="spellEnd"/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Для цього дуже важливий час проведення робіт. </w:t>
      </w:r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Підгортання треба робити лише з настанням стійких заморозків, коли на ґрунті утвориться невелика замерзла кірка. Її знімають і незамерзлим ґрунтом підгортають дерево (на висоту 30 см). Знімати ґрунт навесні треба пошарово, в міру його танення. У груші і яблуні пошкодження від підмерзання набувають від світло-сірого до чорного забарвлення, залежно від ступеня підмерзання. Деревина і кора персика через сильне ураження морозами чорніє.</w:t>
      </w:r>
    </w:p>
    <w:p w14:paraId="78291324" w14:textId="77777777" w:rsidR="007413FB" w:rsidRPr="00684295" w:rsidRDefault="007413FB" w:rsidP="00684295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Обрізування заражених і сухих гілок сприяє поліпшенню фітосанітарного стану дерев. Таким чином, зменшується кількість шкідників та збудників хвороб, що зимують у </w:t>
      </w:r>
      <w:proofErr w:type="spellStart"/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>тріщинах</w:t>
      </w:r>
      <w:proofErr w:type="spellEnd"/>
      <w:r w:rsidRPr="0068429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гілок або під корою.</w:t>
      </w:r>
    </w:p>
    <w:p w14:paraId="5AD04922" w14:textId="77777777" w:rsidR="007413FB" w:rsidRPr="00684295" w:rsidRDefault="007413FB" w:rsidP="00684295">
      <w:pPr>
        <w:shd w:val="clear" w:color="auto" w:fill="FFFFFF"/>
        <w:spacing w:after="225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3927D57" w14:textId="77777777" w:rsidR="00E10D1D" w:rsidRPr="00684295" w:rsidRDefault="00E10D1D" w:rsidP="00684295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84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Всі роботи із захисту посівів слід проводити, суворо дотримуючись правил техніки безпеки при роботі з пестицидами та агрохімікатами. До роботи з ними допускаються лише особи, які пройшли навчання та мають допуск (посвідчення) на право роботи з пестицидами і агрохімікатами. </w:t>
      </w:r>
      <w:r w:rsidRPr="0068429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14:paraId="25DF19DF" w14:textId="77777777" w:rsidR="00000000" w:rsidRPr="00684295" w:rsidRDefault="00000000" w:rsidP="0068429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BA7724" w:rsidRPr="0068429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baPro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D1D"/>
    <w:rsid w:val="000126C7"/>
    <w:rsid w:val="0007516E"/>
    <w:rsid w:val="000811DE"/>
    <w:rsid w:val="002332CB"/>
    <w:rsid w:val="003177ED"/>
    <w:rsid w:val="00684295"/>
    <w:rsid w:val="006D0B66"/>
    <w:rsid w:val="007413FB"/>
    <w:rsid w:val="009E4745"/>
    <w:rsid w:val="00D809AE"/>
    <w:rsid w:val="00E10D1D"/>
    <w:rsid w:val="00EF320C"/>
    <w:rsid w:val="00F76019"/>
    <w:rsid w:val="00FE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6C836"/>
  <w15:chartTrackingRefBased/>
  <w15:docId w15:val="{9007BE6D-A7C0-45C9-A040-3CBC28BC3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0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E10D1D"/>
    <w:rPr>
      <w:b/>
      <w:bCs/>
    </w:rPr>
  </w:style>
  <w:style w:type="character" w:styleId="a5">
    <w:name w:val="Emphasis"/>
    <w:basedOn w:val="a0"/>
    <w:uiPriority w:val="20"/>
    <w:qFormat/>
    <w:rsid w:val="002332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3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4944</Words>
  <Characters>2819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Дмитро Спесивцев</dc:creator>
  <cp:keywords/>
  <dc:description/>
  <cp:lastModifiedBy>Юлія Проскурка</cp:lastModifiedBy>
  <cp:revision>4</cp:revision>
  <dcterms:created xsi:type="dcterms:W3CDTF">2025-10-29T13:09:00Z</dcterms:created>
  <dcterms:modified xsi:type="dcterms:W3CDTF">2025-10-29T13:18:00Z</dcterms:modified>
</cp:coreProperties>
</file>