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008677FD" w14:textId="77777777" w:rsidR="00D7643F" w:rsidRDefault="00D7643F" w:rsidP="008040E9">
      <w:pPr>
        <w:jc w:val="center"/>
        <w:rPr>
          <w:b/>
        </w:rPr>
      </w:pPr>
    </w:p>
    <w:p w14:paraId="5CB6E950" w14:textId="1D2B6B1E" w:rsidR="008040E9" w:rsidRDefault="008040E9" w:rsidP="008040E9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 w:rsidR="00E46309">
        <w:rPr>
          <w:b/>
        </w:rPr>
        <w:t>№ 1</w:t>
      </w:r>
    </w:p>
    <w:p w14:paraId="7021832B" w14:textId="77777777" w:rsidR="008040E9" w:rsidRDefault="008040E9" w:rsidP="008040E9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50B1F20B" w14:textId="77777777" w:rsidR="00381A05" w:rsidRPr="002C4B04" w:rsidRDefault="008040E9" w:rsidP="002C4B04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</w:t>
      </w:r>
      <w:r w:rsidR="00894AE2">
        <w:rPr>
          <w:b/>
          <w:lang w:val="ru-RU"/>
        </w:rPr>
        <w:t>7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січня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 w:rsidR="00756F10">
        <w:rPr>
          <w:b/>
          <w:lang w:val="ru-RU"/>
        </w:rPr>
        <w:t>6</w:t>
      </w:r>
      <w:r>
        <w:rPr>
          <w:b/>
        </w:rPr>
        <w:t xml:space="preserve"> року</w:t>
      </w:r>
    </w:p>
    <w:p w14:paraId="559F7FB7" w14:textId="77777777" w:rsidR="00381A05" w:rsidRDefault="00381A05"/>
    <w:p w14:paraId="62F362A6" w14:textId="77777777" w:rsidR="008040E9" w:rsidRDefault="002C2EE0" w:rsidP="008040E9">
      <w:pPr>
        <w:jc w:val="center"/>
      </w:pPr>
      <w:r>
        <w:t>ОСНОВНІ МЕТЕОРОЛОГІЧНІ ОСОБЛИВОСТІ</w:t>
      </w:r>
    </w:p>
    <w:p w14:paraId="4BAE5E0F" w14:textId="77777777" w:rsidR="00D7643F" w:rsidRDefault="00D7643F" w:rsidP="00D7643F">
      <w:pPr>
        <w:autoSpaceDE w:val="0"/>
        <w:autoSpaceDN w:val="0"/>
        <w:adjustRightInd w:val="0"/>
        <w:ind w:firstLine="851"/>
        <w:jc w:val="both"/>
        <w:rPr>
          <w:iCs/>
        </w:rPr>
      </w:pPr>
    </w:p>
    <w:p w14:paraId="478B7DC8" w14:textId="77777777" w:rsidR="00D7643F" w:rsidRDefault="00904466" w:rsidP="00D7643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D7643F">
        <w:rPr>
          <w:rFonts w:eastAsia="SimSun"/>
          <w:color w:val="000000"/>
          <w:szCs w:val="28"/>
        </w:rPr>
        <w:t>У третій декаді грудня на Київщині спостерігалася нестійка з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опадами погода. Середні добові температури повітря були близькими або</w:t>
      </w:r>
      <w:r w:rsidR="000607B8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вищими за норму на 2-5°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 xml:space="preserve"> майже до кінця декади, а в останні дні ─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нижчими від норми на 1-5°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b/>
          <w:bCs/>
          <w:szCs w:val="28"/>
        </w:rPr>
        <w:t>Температура повітря</w:t>
      </w:r>
      <w:r w:rsidRPr="00D7643F">
        <w:rPr>
          <w:rFonts w:eastAsia="SimSun"/>
          <w:b/>
          <w:bCs/>
          <w:color w:val="000081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в середньому за декаду виявилася близькою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до норми і в абсолютному визначенні становила мінус 1,7-2,6°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Максимальна температура повітря підвищувалася до плюс 3-5°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Мінімальна температура повітря знижувалася до мінус 11-15°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Поверхня ґрунту охолоджувалася до мінус 9-15°</w:t>
      </w:r>
      <w:r w:rsidR="00D7643F">
        <w:rPr>
          <w:rFonts w:eastAsia="SimSun"/>
          <w:color w:val="000000"/>
          <w:szCs w:val="28"/>
        </w:rPr>
        <w:t>С</w:t>
      </w:r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</w:p>
    <w:p w14:paraId="53EE05CB" w14:textId="77777777" w:rsidR="00D7643F" w:rsidRDefault="00904466" w:rsidP="00D7643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D7643F">
        <w:rPr>
          <w:rFonts w:eastAsia="SimSun"/>
          <w:color w:val="000000"/>
          <w:szCs w:val="28"/>
        </w:rPr>
        <w:t xml:space="preserve">Упродовж 2-7 днів по всій території області відмічалися </w:t>
      </w:r>
      <w:r w:rsidRPr="00D7643F">
        <w:rPr>
          <w:rFonts w:eastAsia="SimSun"/>
          <w:b/>
          <w:bCs/>
          <w:szCs w:val="28"/>
        </w:rPr>
        <w:t xml:space="preserve">опади </w:t>
      </w:r>
      <w:r w:rsidRPr="00D7643F">
        <w:rPr>
          <w:rFonts w:eastAsia="SimSun"/>
          <w:color w:val="000000"/>
          <w:szCs w:val="28"/>
        </w:rPr>
        <w:t>у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вигляді дощу, мряки, мокрого снігу, снігу та снігової крупи. Їх кількість на переважній частині території області становила 8-14 мм (62-100 %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декадної норми), у районі метеостанцій Чорнобиль, Пісківка та Бориспіль –19-25 мм (127-147 % декадної норми).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За визначенням Центральної геофізичної обсерваторії та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метеостанції Баришівка кислотність опадів (</w:t>
      </w:r>
      <w:proofErr w:type="spellStart"/>
      <w:r w:rsidRPr="00D7643F">
        <w:rPr>
          <w:rFonts w:eastAsia="SimSun"/>
          <w:color w:val="000000"/>
          <w:szCs w:val="28"/>
        </w:rPr>
        <w:t>рН</w:t>
      </w:r>
      <w:proofErr w:type="spellEnd"/>
      <w:r w:rsidRPr="00D7643F">
        <w:rPr>
          <w:rFonts w:eastAsia="SimSun"/>
          <w:color w:val="000000"/>
          <w:szCs w:val="28"/>
        </w:rPr>
        <w:t>) становила 5,30-7,05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(</w:t>
      </w:r>
      <w:proofErr w:type="spellStart"/>
      <w:r w:rsidRPr="00D7643F">
        <w:rPr>
          <w:rFonts w:eastAsia="SimSun"/>
          <w:color w:val="000000"/>
          <w:szCs w:val="28"/>
        </w:rPr>
        <w:t>слабокисла</w:t>
      </w:r>
      <w:proofErr w:type="spellEnd"/>
      <w:r w:rsidRPr="00D7643F">
        <w:rPr>
          <w:rFonts w:eastAsia="SimSun"/>
          <w:color w:val="000000"/>
          <w:szCs w:val="28"/>
        </w:rPr>
        <w:t>, нормальна).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 xml:space="preserve">В окремі дні декади по всій території області утворювався </w:t>
      </w:r>
      <w:r w:rsidRPr="00D7643F">
        <w:rPr>
          <w:rFonts w:eastAsia="SimSun"/>
          <w:b/>
          <w:bCs/>
          <w:color w:val="000000" w:themeColor="text1"/>
          <w:szCs w:val="28"/>
        </w:rPr>
        <w:t>сніговий</w:t>
      </w:r>
      <w:r w:rsidR="00D7643F" w:rsidRPr="00D7643F">
        <w:rPr>
          <w:rFonts w:eastAsia="SimSun"/>
          <w:b/>
          <w:bCs/>
          <w:color w:val="000000" w:themeColor="text1"/>
          <w:szCs w:val="28"/>
        </w:rPr>
        <w:t xml:space="preserve"> </w:t>
      </w:r>
      <w:r w:rsidRPr="00D7643F">
        <w:rPr>
          <w:rFonts w:eastAsia="SimSun"/>
          <w:b/>
          <w:bCs/>
          <w:color w:val="000000" w:themeColor="text1"/>
          <w:szCs w:val="28"/>
        </w:rPr>
        <w:t xml:space="preserve">покрив </w:t>
      </w:r>
      <w:r w:rsidRPr="00D7643F">
        <w:rPr>
          <w:rFonts w:eastAsia="SimSun"/>
          <w:color w:val="000000"/>
          <w:szCs w:val="28"/>
        </w:rPr>
        <w:t>висотою від 0,5 до 7 см. Станом на 8 годину 31-го грудня висота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снігового покриву становила від 4 до 17 см.</w:t>
      </w:r>
    </w:p>
    <w:p w14:paraId="23E71929" w14:textId="79628750" w:rsidR="00D7643F" w:rsidRDefault="00D7643F" w:rsidP="00D7643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D7643F">
        <w:rPr>
          <w:rFonts w:eastAsia="SimSun"/>
          <w:color w:val="000000"/>
          <w:szCs w:val="28"/>
        </w:rPr>
        <w:t xml:space="preserve"> </w:t>
      </w:r>
      <w:r w:rsidR="00904466" w:rsidRPr="00D7643F">
        <w:rPr>
          <w:rFonts w:eastAsia="SimSun"/>
          <w:b/>
          <w:bCs/>
          <w:szCs w:val="28"/>
        </w:rPr>
        <w:t xml:space="preserve">Глибина промерзання ґрунту </w:t>
      </w:r>
      <w:r w:rsidR="00904466" w:rsidRPr="00D7643F">
        <w:rPr>
          <w:rFonts w:eastAsia="SimSun"/>
          <w:color w:val="000000"/>
          <w:szCs w:val="28"/>
        </w:rPr>
        <w:t>у кінці декади на переважній частині</w:t>
      </w:r>
      <w:r w:rsidRPr="00D7643F">
        <w:rPr>
          <w:rFonts w:eastAsia="SimSun"/>
          <w:color w:val="000000"/>
          <w:szCs w:val="28"/>
        </w:rPr>
        <w:t xml:space="preserve"> </w:t>
      </w:r>
      <w:r w:rsidR="00904466" w:rsidRPr="00D7643F">
        <w:rPr>
          <w:rFonts w:eastAsia="SimSun"/>
          <w:color w:val="000000"/>
          <w:szCs w:val="28"/>
        </w:rPr>
        <w:t>території області становила від 11 до 20 см, у районі метеостанції</w:t>
      </w:r>
      <w:r w:rsidRPr="00D7643F">
        <w:rPr>
          <w:rFonts w:eastAsia="SimSun"/>
          <w:color w:val="000000"/>
          <w:szCs w:val="28"/>
        </w:rPr>
        <w:t xml:space="preserve"> </w:t>
      </w:r>
      <w:r w:rsidR="00904466" w:rsidRPr="00D7643F">
        <w:rPr>
          <w:rFonts w:eastAsia="SimSun"/>
          <w:color w:val="000000"/>
          <w:szCs w:val="28"/>
        </w:rPr>
        <w:t>Чорнобиль – 4 см.</w:t>
      </w:r>
      <w:r w:rsidRPr="00D7643F">
        <w:rPr>
          <w:rFonts w:eastAsia="SimSun"/>
          <w:color w:val="000000"/>
          <w:szCs w:val="28"/>
        </w:rPr>
        <w:t xml:space="preserve"> </w:t>
      </w:r>
    </w:p>
    <w:p w14:paraId="356EDEB5" w14:textId="77777777" w:rsidR="00D7643F" w:rsidRDefault="00904466" w:rsidP="00D7643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D7643F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D7643F">
        <w:rPr>
          <w:rFonts w:eastAsia="SimSun"/>
          <w:color w:val="000000"/>
          <w:szCs w:val="28"/>
        </w:rPr>
        <w:t>становила 82-89 %,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 xml:space="preserve">середній за декаду дефіцит вологості повітря – 1 </w:t>
      </w:r>
      <w:proofErr w:type="spellStart"/>
      <w:r w:rsidRPr="00D7643F">
        <w:rPr>
          <w:rFonts w:eastAsia="SimSun"/>
          <w:color w:val="000000"/>
          <w:szCs w:val="28"/>
        </w:rPr>
        <w:t>мб</w:t>
      </w:r>
      <w:proofErr w:type="spellEnd"/>
      <w:r w:rsidRPr="00D7643F">
        <w:rPr>
          <w:rFonts w:eastAsia="SimSun"/>
          <w:color w:val="000000"/>
          <w:szCs w:val="28"/>
        </w:rPr>
        <w:t>.</w:t>
      </w:r>
      <w:r w:rsidR="00D7643F" w:rsidRPr="00D7643F">
        <w:rPr>
          <w:rFonts w:eastAsia="SimSun"/>
          <w:color w:val="000000"/>
          <w:szCs w:val="28"/>
        </w:rPr>
        <w:t xml:space="preserve"> </w:t>
      </w:r>
    </w:p>
    <w:p w14:paraId="3F81579D" w14:textId="77777777" w:rsidR="00D7643F" w:rsidRDefault="00904466" w:rsidP="00D7643F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7643F">
        <w:rPr>
          <w:rFonts w:eastAsia="SimSun"/>
          <w:b/>
          <w:bCs/>
          <w:szCs w:val="28"/>
        </w:rPr>
        <w:t>Вітер</w:t>
      </w:r>
      <w:r w:rsidRPr="00D7643F">
        <w:rPr>
          <w:rFonts w:eastAsia="SimSun"/>
          <w:b/>
          <w:bCs/>
          <w:color w:val="000081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швидкість становила 13-14 м/с. Упродовж 1-4 днів у районі метеостанцій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color w:val="000000"/>
          <w:szCs w:val="28"/>
        </w:rPr>
        <w:t>Вишгород та Біла Церква відмічалося посилення швидкості вітру до</w:t>
      </w:r>
      <w:r w:rsidR="00D7643F" w:rsidRPr="00D7643F">
        <w:rPr>
          <w:rFonts w:eastAsia="SimSun"/>
          <w:color w:val="000000"/>
          <w:szCs w:val="28"/>
        </w:rPr>
        <w:t xml:space="preserve"> </w:t>
      </w:r>
      <w:r w:rsidRPr="00D7643F">
        <w:rPr>
          <w:rFonts w:eastAsia="SimSun"/>
          <w:szCs w:val="28"/>
        </w:rPr>
        <w:t>17-18 м/с.</w:t>
      </w:r>
      <w:r w:rsidR="00D7643F" w:rsidRPr="00D7643F">
        <w:rPr>
          <w:rFonts w:eastAsia="SimSun"/>
          <w:szCs w:val="28"/>
        </w:rPr>
        <w:t xml:space="preserve"> </w:t>
      </w:r>
    </w:p>
    <w:p w14:paraId="215F0730" w14:textId="77777777" w:rsidR="00D7643F" w:rsidRDefault="00870F19" w:rsidP="00D7643F">
      <w:pPr>
        <w:autoSpaceDE w:val="0"/>
        <w:autoSpaceDN w:val="0"/>
        <w:adjustRightInd w:val="0"/>
        <w:ind w:firstLine="851"/>
        <w:jc w:val="both"/>
      </w:pPr>
      <w:r w:rsidRPr="00D7643F">
        <w:rPr>
          <w:rFonts w:eastAsia="SimSun"/>
          <w:b/>
          <w:bCs/>
          <w:color w:val="000000"/>
          <w:szCs w:val="28"/>
        </w:rPr>
        <w:t xml:space="preserve">У першій </w:t>
      </w:r>
      <w:r w:rsidR="00894AE2" w:rsidRPr="00D7643F">
        <w:rPr>
          <w:rFonts w:eastAsia="SimSun"/>
          <w:b/>
          <w:bCs/>
          <w:color w:val="000000"/>
          <w:szCs w:val="28"/>
        </w:rPr>
        <w:t>п’ятиденці</w:t>
      </w:r>
      <w:r w:rsidRPr="00D7643F">
        <w:rPr>
          <w:rFonts w:eastAsia="SimSun"/>
          <w:b/>
          <w:bCs/>
          <w:color w:val="000000"/>
          <w:szCs w:val="28"/>
        </w:rPr>
        <w:t xml:space="preserve"> січня</w:t>
      </w:r>
      <w:r w:rsidR="00756F10" w:rsidRPr="00D7643F">
        <w:rPr>
          <w:rFonts w:eastAsia="SimSun"/>
          <w:b/>
          <w:bCs/>
          <w:color w:val="000000"/>
          <w:szCs w:val="28"/>
        </w:rPr>
        <w:t xml:space="preserve"> 2026 року</w:t>
      </w:r>
      <w:r w:rsidRPr="00D7643F">
        <w:rPr>
          <w:rFonts w:eastAsia="SimSun"/>
          <w:color w:val="000000"/>
          <w:szCs w:val="28"/>
        </w:rPr>
        <w:t xml:space="preserve"> на Київщині</w:t>
      </w:r>
      <w:r w:rsidR="00894AE2" w:rsidRPr="00D7643F">
        <w:t xml:space="preserve"> відбулося  подальше пониження температури повітря та </w:t>
      </w:r>
      <w:proofErr w:type="spellStart"/>
      <w:r w:rsidR="00894AE2" w:rsidRPr="00D7643F">
        <w:t>грунту</w:t>
      </w:r>
      <w:proofErr w:type="spellEnd"/>
      <w:r w:rsidR="00894AE2" w:rsidRPr="00D7643F">
        <w:t>. Середні добові  температури повітря у найтепліші дні були +1</w:t>
      </w:r>
      <w:r w:rsidR="00904466" w:rsidRPr="00D7643F">
        <w:t xml:space="preserve"> </w:t>
      </w:r>
      <w:r w:rsidR="00894AE2" w:rsidRPr="00D7643F">
        <w:t xml:space="preserve">-  0°С. </w:t>
      </w:r>
      <w:r w:rsidR="00D7643F" w:rsidRPr="00D7643F">
        <w:t xml:space="preserve"> </w:t>
      </w:r>
      <w:r w:rsidR="00894AE2" w:rsidRPr="00D7643F">
        <w:t xml:space="preserve">Максимальна температура повітря підвищувалася до плюс 3°.   </w:t>
      </w:r>
      <w:r w:rsidR="00D7643F" w:rsidRPr="00D7643F">
        <w:t xml:space="preserve"> </w:t>
      </w:r>
      <w:r w:rsidR="00894AE2" w:rsidRPr="00D7643F">
        <w:t>Мінімальна температура повітря знижувалася до мінус 15 -17°.</w:t>
      </w:r>
      <w:r w:rsidR="00D7643F" w:rsidRPr="00D7643F">
        <w:t xml:space="preserve"> </w:t>
      </w:r>
      <w:r w:rsidR="00894AE2" w:rsidRPr="00D7643F">
        <w:t>Опади відмічалися упродовж 2-4 днів у вигляді</w:t>
      </w:r>
      <w:r w:rsidR="003E41BD" w:rsidRPr="00D7643F">
        <w:t xml:space="preserve"> дощу, мокрого снігу та</w:t>
      </w:r>
      <w:r w:rsidR="00894AE2" w:rsidRPr="00D7643F">
        <w:t xml:space="preserve">   снігу. По всій території області їх кількість  була різною. Висота снігового покриву станом на 7 січня  по всій області різна </w:t>
      </w:r>
      <w:r w:rsidR="00904466" w:rsidRPr="00D7643F">
        <w:t xml:space="preserve"> -</w:t>
      </w:r>
      <w:r w:rsidR="00894AE2" w:rsidRPr="00D7643F">
        <w:t xml:space="preserve">  </w:t>
      </w:r>
      <w:r w:rsidR="00904466" w:rsidRPr="00D7643F">
        <w:t>7</w:t>
      </w:r>
      <w:r w:rsidR="00894AE2" w:rsidRPr="00D7643F">
        <w:t xml:space="preserve">  -</w:t>
      </w:r>
      <w:r w:rsidR="000607B8" w:rsidRPr="00D7643F">
        <w:t xml:space="preserve"> </w:t>
      </w:r>
      <w:r w:rsidR="003E41BD" w:rsidRPr="00D7643F">
        <w:t>18</w:t>
      </w:r>
      <w:r w:rsidR="00894AE2" w:rsidRPr="00D7643F">
        <w:t xml:space="preserve"> см.</w:t>
      </w:r>
    </w:p>
    <w:p w14:paraId="1243F569" w14:textId="79D57801" w:rsidR="00904466" w:rsidRPr="00D7643F" w:rsidRDefault="00904466" w:rsidP="00D7643F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7643F">
        <w:rPr>
          <w:rFonts w:eastAsia="SimSun"/>
          <w:b/>
          <w:bCs/>
          <w:szCs w:val="28"/>
        </w:rPr>
        <w:t>Агрометеорологічні умови</w:t>
      </w:r>
      <w:r w:rsidRPr="00D7643F">
        <w:rPr>
          <w:rFonts w:eastAsia="SimSun"/>
          <w:szCs w:val="28"/>
        </w:rPr>
        <w:t xml:space="preserve"> для перезимівлі озимих культур у третій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декаді груд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ня на Київщині були задовільними. Рослини знаходилися у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 xml:space="preserve">стані зимового спокою. Станом на 31 грудня за даними снігомірної зйомки поля із зимуючими сільськогосподарським культурами були вкриті шаром снігу </w:t>
      </w:r>
      <w:r w:rsidRPr="00D7643F">
        <w:rPr>
          <w:rFonts w:eastAsia="SimSun"/>
          <w:szCs w:val="28"/>
        </w:rPr>
        <w:lastRenderedPageBreak/>
        <w:t>висотою від 4-9 см .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Мінімальна температура ґрунту на глибині залягання вузла кущіння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озимих культур становила мінус 3-6°, що вище критичних меж вимерзання навіть для слаборозвинених рослин.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Розрахункова критична температура вимерзання добре розвиненої з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осені озимої пшениці середньої морозостійкості на 31 грудня по області</w:t>
      </w:r>
      <w:r w:rsidR="00D7643F" w:rsidRPr="00D7643F">
        <w:rPr>
          <w:rFonts w:eastAsia="SimSun"/>
          <w:szCs w:val="28"/>
        </w:rPr>
        <w:t xml:space="preserve"> </w:t>
      </w:r>
      <w:r w:rsidRPr="00D7643F">
        <w:rPr>
          <w:rFonts w:eastAsia="SimSun"/>
          <w:szCs w:val="28"/>
        </w:rPr>
        <w:t>становила мінус 15-18°.</w:t>
      </w:r>
    </w:p>
    <w:p w14:paraId="542A7B1C" w14:textId="77777777" w:rsidR="00870F19" w:rsidRPr="00D7643F" w:rsidRDefault="00870F19" w:rsidP="00D7643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</w:p>
    <w:p w14:paraId="37C6832B" w14:textId="77777777" w:rsidR="00D26690" w:rsidRPr="002C4B04" w:rsidRDefault="00D26690" w:rsidP="00D26690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55A2E109" w14:textId="77777777" w:rsidR="00D26690" w:rsidRPr="002C4B04" w:rsidRDefault="00D26690" w:rsidP="00D26690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649FFCFF" w14:textId="77777777" w:rsidR="00D26690" w:rsidRPr="002C4B04" w:rsidRDefault="00D26690" w:rsidP="00D26690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68B99D99" w14:textId="77777777" w:rsidR="00D26690" w:rsidRPr="002C4B04" w:rsidRDefault="00D26690" w:rsidP="00D26690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14:paraId="7DFC1E35" w14:textId="77777777" w:rsidR="00D7643F" w:rsidRDefault="00D26690" w:rsidP="00D7643F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 в основному добрий та відмінний.</w:t>
      </w:r>
    </w:p>
    <w:p w14:paraId="7E68405A" w14:textId="77777777" w:rsidR="00D7643F" w:rsidRDefault="00D7643F" w:rsidP="00D7643F">
      <w:pPr>
        <w:ind w:firstLineChars="302" w:firstLine="846"/>
        <w:jc w:val="both"/>
        <w:rPr>
          <w:szCs w:val="28"/>
        </w:rPr>
      </w:pPr>
    </w:p>
    <w:p w14:paraId="46134D06" w14:textId="1A5DF74C" w:rsidR="00D26690" w:rsidRPr="002C4B04" w:rsidRDefault="00D26690" w:rsidP="00D7643F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</w:t>
      </w:r>
      <w:r w:rsidR="00960D4C" w:rsidRPr="002C4B04">
        <w:rPr>
          <w:b/>
          <w:bCs/>
          <w:szCs w:val="28"/>
        </w:rPr>
        <w:t xml:space="preserve"> </w:t>
      </w:r>
      <w:r w:rsidRPr="002C4B04">
        <w:rPr>
          <w:b/>
          <w:bCs/>
          <w:szCs w:val="28"/>
        </w:rPr>
        <w:t xml:space="preserve"> гризуни.</w:t>
      </w:r>
    </w:p>
    <w:p w14:paraId="6D7EC2D5" w14:textId="21E4D11D" w:rsidR="00D26690" w:rsidRPr="002C4B04" w:rsidRDefault="00D26690" w:rsidP="00D7643F">
      <w:pPr>
        <w:ind w:firstLine="851"/>
        <w:jc w:val="both"/>
        <w:rPr>
          <w:b/>
          <w:bCs/>
          <w:szCs w:val="28"/>
        </w:rPr>
      </w:pPr>
      <w:r w:rsidRPr="002C4B04">
        <w:rPr>
          <w:szCs w:val="28"/>
        </w:rPr>
        <w:t xml:space="preserve">Погодні умови звітного періоду </w:t>
      </w:r>
      <w:r w:rsidR="00EA259B" w:rsidRPr="002C4B04">
        <w:rPr>
          <w:szCs w:val="28"/>
        </w:rPr>
        <w:t xml:space="preserve">не сприяли </w:t>
      </w:r>
      <w:r w:rsidR="00EA3819">
        <w:rPr>
          <w:szCs w:val="28"/>
        </w:rPr>
        <w:t xml:space="preserve">масовому </w:t>
      </w:r>
      <w:r w:rsidR="00EA259B" w:rsidRPr="002C4B04">
        <w:rPr>
          <w:szCs w:val="28"/>
        </w:rPr>
        <w:t>наростанню чисельності мишоподібних гризунів.</w:t>
      </w:r>
      <w:r w:rsidRPr="002C4B04">
        <w:rPr>
          <w:szCs w:val="28"/>
        </w:rPr>
        <w:t xml:space="preserve"> По видовому складу на полях Київщини переважає </w:t>
      </w:r>
      <w:r w:rsidRPr="002C4B04">
        <w:rPr>
          <w:b/>
          <w:bCs/>
          <w:szCs w:val="28"/>
        </w:rPr>
        <w:t>полівка звичайна та миша польова</w:t>
      </w:r>
      <w:r w:rsidR="00EA259B" w:rsidRPr="002C4B04">
        <w:rPr>
          <w:szCs w:val="28"/>
        </w:rPr>
        <w:t xml:space="preserve">. </w:t>
      </w:r>
      <w:r w:rsidR="00EA3819">
        <w:rPr>
          <w:szCs w:val="28"/>
        </w:rPr>
        <w:t xml:space="preserve">Очікується, що </w:t>
      </w:r>
      <w:r w:rsidR="00EA259B" w:rsidRPr="002C4B04">
        <w:rPr>
          <w:szCs w:val="28"/>
        </w:rPr>
        <w:t xml:space="preserve">завдяки </w:t>
      </w:r>
      <w:r w:rsidR="00EA3819">
        <w:rPr>
          <w:szCs w:val="28"/>
        </w:rPr>
        <w:t xml:space="preserve"> своїй </w:t>
      </w:r>
      <w:r w:rsidR="00EA259B" w:rsidRPr="002C4B04">
        <w:rPr>
          <w:szCs w:val="28"/>
        </w:rPr>
        <w:t xml:space="preserve">біологічній особливості до високої плодючості та спроможності до швидкої зміни фізіологічного стану, популяція гризунів </w:t>
      </w:r>
      <w:r w:rsidR="00EA3819">
        <w:rPr>
          <w:szCs w:val="28"/>
        </w:rPr>
        <w:t xml:space="preserve">під сніговим покривом, який утворився на полях області, </w:t>
      </w:r>
      <w:r w:rsidR="00EA3819" w:rsidRPr="002C4B04">
        <w:rPr>
          <w:szCs w:val="28"/>
        </w:rPr>
        <w:t>під яким за наявності достатньої кількості корму</w:t>
      </w:r>
      <w:r w:rsidR="00AF2807">
        <w:rPr>
          <w:szCs w:val="28"/>
        </w:rPr>
        <w:t xml:space="preserve">,   - </w:t>
      </w:r>
      <w:r w:rsidR="00EA3819" w:rsidRPr="002C4B04">
        <w:rPr>
          <w:szCs w:val="28"/>
        </w:rPr>
        <w:t xml:space="preserve"> гризуни продовж</w:t>
      </w:r>
      <w:r w:rsidR="00EA3819">
        <w:rPr>
          <w:szCs w:val="28"/>
        </w:rPr>
        <w:t xml:space="preserve">ать своє </w:t>
      </w:r>
      <w:r w:rsidR="00EA3819" w:rsidRPr="002C4B04">
        <w:rPr>
          <w:szCs w:val="28"/>
        </w:rPr>
        <w:t xml:space="preserve"> розмноження</w:t>
      </w:r>
      <w:r w:rsidR="00EA3819">
        <w:rPr>
          <w:szCs w:val="28"/>
        </w:rPr>
        <w:t xml:space="preserve">, та  </w:t>
      </w:r>
      <w:r w:rsidR="00EA259B" w:rsidRPr="002C4B04">
        <w:rPr>
          <w:szCs w:val="28"/>
        </w:rPr>
        <w:t>поступово буд</w:t>
      </w:r>
      <w:r w:rsidR="00EA3819">
        <w:rPr>
          <w:szCs w:val="28"/>
        </w:rPr>
        <w:t>уть</w:t>
      </w:r>
      <w:r w:rsidR="00EA259B" w:rsidRPr="002C4B04">
        <w:rPr>
          <w:szCs w:val="28"/>
        </w:rPr>
        <w:t xml:space="preserve"> </w:t>
      </w:r>
      <w:r w:rsidR="00EA3819">
        <w:rPr>
          <w:szCs w:val="28"/>
        </w:rPr>
        <w:t xml:space="preserve">підвищувати </w:t>
      </w:r>
      <w:r w:rsidR="00EA259B" w:rsidRPr="002C4B04">
        <w:rPr>
          <w:szCs w:val="28"/>
        </w:rPr>
        <w:t xml:space="preserve"> свою чисельність.</w:t>
      </w:r>
    </w:p>
    <w:p w14:paraId="6EAFB28D" w14:textId="7B19CAE5" w:rsidR="00D26690" w:rsidRPr="002C4B04" w:rsidRDefault="00D26690" w:rsidP="00D7643F">
      <w:pPr>
        <w:ind w:firstLineChars="303" w:firstLine="848"/>
        <w:jc w:val="both"/>
        <w:rPr>
          <w:szCs w:val="28"/>
        </w:rPr>
      </w:pPr>
      <w:r w:rsidRPr="002C4B04">
        <w:rPr>
          <w:szCs w:val="28"/>
        </w:rPr>
        <w:t xml:space="preserve">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в господарствах </w:t>
      </w:r>
      <w:r w:rsidR="00A618AD" w:rsidRPr="002C4B04">
        <w:rPr>
          <w:szCs w:val="28"/>
        </w:rPr>
        <w:t>області виявлено, що мишоподібними</w:t>
      </w:r>
      <w:r w:rsidRPr="002C4B04">
        <w:rPr>
          <w:szCs w:val="28"/>
        </w:rPr>
        <w:t xml:space="preserve"> гризунами заселено </w:t>
      </w:r>
      <w:r w:rsidR="00EA259B" w:rsidRPr="002C4B04">
        <w:rPr>
          <w:szCs w:val="28"/>
        </w:rPr>
        <w:t>5</w:t>
      </w:r>
      <w:r w:rsidR="00DB3874">
        <w:rPr>
          <w:szCs w:val="28"/>
        </w:rPr>
        <w:t>3</w:t>
      </w:r>
      <w:r w:rsidRPr="002C4B04">
        <w:rPr>
          <w:szCs w:val="28"/>
        </w:rPr>
        <w:t xml:space="preserve"> % обстежених площ, і на 1 га налічується від поодиноких до 2 жилих колоній мишоподібних із </w:t>
      </w:r>
      <w:r w:rsidR="00EA3819"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</w:p>
    <w:p w14:paraId="6561AB21" w14:textId="643FBCEF" w:rsidR="00D26690" w:rsidRPr="002C4B04" w:rsidRDefault="00D26690" w:rsidP="00D7643F">
      <w:pPr>
        <w:ind w:firstLineChars="303" w:firstLine="848"/>
        <w:jc w:val="both"/>
        <w:rPr>
          <w:szCs w:val="28"/>
        </w:rPr>
      </w:pPr>
      <w:r w:rsidRPr="002C4B04">
        <w:rPr>
          <w:szCs w:val="28"/>
        </w:rPr>
        <w:t xml:space="preserve">На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 w:rsidR="00491942"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 w:rsidR="00AF2807">
        <w:rPr>
          <w:szCs w:val="28"/>
        </w:rPr>
        <w:t>66</w:t>
      </w:r>
      <w:r w:rsidRPr="002C4B04">
        <w:rPr>
          <w:szCs w:val="28"/>
        </w:rPr>
        <w:t xml:space="preserve"> % площ заселених мишоподібними гризунами із чисельністю 1</w:t>
      </w:r>
      <w:r w:rsidR="00DA2BC8" w:rsidRPr="002C4B04">
        <w:rPr>
          <w:szCs w:val="28"/>
        </w:rPr>
        <w:t>- 2 жилі колонії на 1 га та</w:t>
      </w:r>
      <w:r w:rsidR="00EA3819">
        <w:rPr>
          <w:szCs w:val="28"/>
        </w:rPr>
        <w:t xml:space="preserve"> 2</w:t>
      </w:r>
      <w:r w:rsidR="00DA2BC8" w:rsidRPr="002C4B04">
        <w:rPr>
          <w:szCs w:val="28"/>
        </w:rPr>
        <w:t xml:space="preserve"> -3</w:t>
      </w:r>
      <w:r w:rsidRPr="002C4B04">
        <w:rPr>
          <w:szCs w:val="28"/>
        </w:rPr>
        <w:t xml:space="preserve"> жилими норами в колонії.</w:t>
      </w:r>
    </w:p>
    <w:p w14:paraId="715F557C" w14:textId="2789A2E9" w:rsidR="00D26690" w:rsidRDefault="00D26690" w:rsidP="00D7643F">
      <w:pPr>
        <w:ind w:firstLine="851"/>
        <w:jc w:val="both"/>
        <w:rPr>
          <w:szCs w:val="28"/>
        </w:rPr>
      </w:pPr>
      <w:r w:rsidRPr="002C4B04">
        <w:rPr>
          <w:szCs w:val="28"/>
        </w:rPr>
        <w:t xml:space="preserve">При обстеженні  </w:t>
      </w:r>
      <w:r w:rsidRPr="002C4B04">
        <w:rPr>
          <w:b/>
          <w:bCs/>
          <w:szCs w:val="28"/>
        </w:rPr>
        <w:t xml:space="preserve">багаторічних трав та неорних земель  на території області </w:t>
      </w:r>
      <w:r w:rsidRPr="002C4B04">
        <w:rPr>
          <w:szCs w:val="28"/>
        </w:rPr>
        <w:t>виявлено 100 % о</w:t>
      </w:r>
      <w:r w:rsidR="00497458" w:rsidRPr="002C4B04">
        <w:rPr>
          <w:szCs w:val="28"/>
        </w:rPr>
        <w:t>бстежених площ заселених мишоподіб</w:t>
      </w:r>
      <w:r w:rsidRPr="002C4B04">
        <w:rPr>
          <w:szCs w:val="28"/>
        </w:rPr>
        <w:t xml:space="preserve">ними гризунами із чисельністю 2 - 4 жилі колонії на 1 га та 2-4 жилі </w:t>
      </w:r>
      <w:proofErr w:type="spellStart"/>
      <w:r w:rsidRPr="002C4B04">
        <w:rPr>
          <w:szCs w:val="28"/>
        </w:rPr>
        <w:t>нори</w:t>
      </w:r>
      <w:proofErr w:type="spellEnd"/>
      <w:r w:rsidRPr="002C4B04">
        <w:rPr>
          <w:szCs w:val="28"/>
        </w:rPr>
        <w:t xml:space="preserve"> в колонії.</w:t>
      </w:r>
      <w:r w:rsidR="00C5776B" w:rsidRPr="002C4B04">
        <w:rPr>
          <w:szCs w:val="28"/>
        </w:rPr>
        <w:t xml:space="preserve"> </w:t>
      </w:r>
    </w:p>
    <w:p w14:paraId="715F6563" w14:textId="77777777" w:rsidR="00491942" w:rsidRPr="002C4B04" w:rsidRDefault="00491942" w:rsidP="00D7643F">
      <w:pPr>
        <w:ind w:firstLine="851"/>
        <w:rPr>
          <w:szCs w:val="28"/>
        </w:rPr>
      </w:pPr>
    </w:p>
    <w:p w14:paraId="73C1842B" w14:textId="663B97E3" w:rsidR="00D26690" w:rsidRPr="002C4B04" w:rsidRDefault="00491942" w:rsidP="00D7643F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61F8538A" w14:textId="77777777" w:rsidR="00AF4D5B" w:rsidRDefault="00D26690" w:rsidP="00AF4D5B">
      <w:pPr>
        <w:ind w:firstLineChars="302" w:firstLine="725"/>
        <w:jc w:val="both"/>
      </w:pPr>
      <w:r w:rsidRPr="00C5776B">
        <w:rPr>
          <w:sz w:val="24"/>
          <w:szCs w:val="24"/>
        </w:rPr>
        <w:t xml:space="preserve"> </w:t>
      </w:r>
      <w:r w:rsidR="00AF4D5B">
        <w:rPr>
          <w:sz w:val="27"/>
          <w:szCs w:val="27"/>
        </w:rPr>
        <w:t>П</w:t>
      </w:r>
      <w:r w:rsidR="00AF4D5B" w:rsidRPr="000B132A">
        <w:rPr>
          <w:sz w:val="27"/>
          <w:szCs w:val="27"/>
        </w:rPr>
        <w:t>ро</w:t>
      </w:r>
      <w:r w:rsidR="00491942">
        <w:rPr>
          <w:sz w:val="27"/>
          <w:szCs w:val="27"/>
        </w:rPr>
        <w:t xml:space="preserve">ведено </w:t>
      </w:r>
      <w:r w:rsidR="00AF4D5B" w:rsidRPr="000B132A">
        <w:rPr>
          <w:sz w:val="27"/>
          <w:szCs w:val="27"/>
        </w:rPr>
        <w:t xml:space="preserve"> </w:t>
      </w:r>
      <w:r w:rsidR="00AF4D5B" w:rsidRPr="00984E3D">
        <w:rPr>
          <w:b/>
          <w:sz w:val="27"/>
          <w:szCs w:val="27"/>
        </w:rPr>
        <w:t xml:space="preserve">обстеження зерносховищ </w:t>
      </w:r>
      <w:r w:rsidR="00AF4D5B" w:rsidRPr="000B132A">
        <w:rPr>
          <w:sz w:val="27"/>
          <w:szCs w:val="27"/>
        </w:rPr>
        <w:t xml:space="preserve">та складських приміщень, перевірка зерна і </w:t>
      </w:r>
      <w:r w:rsidR="00491942">
        <w:rPr>
          <w:sz w:val="27"/>
          <w:szCs w:val="27"/>
        </w:rPr>
        <w:t xml:space="preserve"> насіннєвого матеріалу </w:t>
      </w:r>
      <w:r w:rsidR="00AF4D5B" w:rsidRPr="000B132A">
        <w:rPr>
          <w:sz w:val="27"/>
          <w:szCs w:val="27"/>
        </w:rPr>
        <w:t xml:space="preserve"> на </w:t>
      </w:r>
      <w:r w:rsidR="00AF4D5B" w:rsidRPr="00984E3D">
        <w:rPr>
          <w:b/>
          <w:sz w:val="27"/>
          <w:szCs w:val="27"/>
        </w:rPr>
        <w:t>наявність комірних шкідників</w:t>
      </w:r>
      <w:r w:rsidR="00AF4D5B" w:rsidRPr="000B132A">
        <w:rPr>
          <w:sz w:val="27"/>
          <w:szCs w:val="27"/>
        </w:rPr>
        <w:t>.</w:t>
      </w:r>
      <w:r w:rsidR="00AF4D5B">
        <w:rPr>
          <w:sz w:val="27"/>
          <w:szCs w:val="27"/>
        </w:rPr>
        <w:t xml:space="preserve"> При  аналізі  зразка товарового зерна озимої пшениці в господарствах</w:t>
      </w:r>
      <w:r w:rsidR="00491942">
        <w:rPr>
          <w:sz w:val="27"/>
          <w:szCs w:val="27"/>
        </w:rPr>
        <w:t xml:space="preserve"> Обухівського </w:t>
      </w:r>
      <w:r w:rsidR="00DB3874">
        <w:rPr>
          <w:sz w:val="27"/>
          <w:szCs w:val="27"/>
        </w:rPr>
        <w:t xml:space="preserve">  районів</w:t>
      </w:r>
      <w:r w:rsidR="00AF4D5B">
        <w:rPr>
          <w:sz w:val="27"/>
          <w:szCs w:val="27"/>
        </w:rPr>
        <w:t xml:space="preserve"> , </w:t>
      </w:r>
      <w:r w:rsidR="00AF2807">
        <w:rPr>
          <w:sz w:val="27"/>
          <w:szCs w:val="27"/>
        </w:rPr>
        <w:t>3</w:t>
      </w:r>
      <w:r w:rsidR="00AF4D5B">
        <w:rPr>
          <w:sz w:val="27"/>
          <w:szCs w:val="27"/>
        </w:rPr>
        <w:t xml:space="preserve">0т - комірних шкідників не виявлено; аналізом зразка </w:t>
      </w:r>
      <w:r w:rsidR="00491942">
        <w:rPr>
          <w:sz w:val="27"/>
          <w:szCs w:val="27"/>
        </w:rPr>
        <w:t>насіннєвого</w:t>
      </w:r>
      <w:r w:rsidR="00AF4D5B">
        <w:rPr>
          <w:sz w:val="27"/>
          <w:szCs w:val="27"/>
        </w:rPr>
        <w:t xml:space="preserve"> ячменю</w:t>
      </w:r>
      <w:r w:rsidR="00AF2807">
        <w:rPr>
          <w:sz w:val="27"/>
          <w:szCs w:val="27"/>
        </w:rPr>
        <w:t xml:space="preserve"> урожаю 2025 року</w:t>
      </w:r>
      <w:r w:rsidR="00AF4D5B">
        <w:rPr>
          <w:sz w:val="27"/>
          <w:szCs w:val="27"/>
        </w:rPr>
        <w:t xml:space="preserve"> </w:t>
      </w:r>
      <w:r w:rsidR="00AF2807">
        <w:rPr>
          <w:sz w:val="27"/>
          <w:szCs w:val="27"/>
        </w:rPr>
        <w:t xml:space="preserve">під посів урожаю 2026 року </w:t>
      </w:r>
      <w:r w:rsidR="00AF4D5B">
        <w:rPr>
          <w:sz w:val="27"/>
          <w:szCs w:val="27"/>
        </w:rPr>
        <w:t xml:space="preserve">в господарствах Білоцерківського району, </w:t>
      </w:r>
      <w:r w:rsidR="00491942">
        <w:rPr>
          <w:sz w:val="27"/>
          <w:szCs w:val="27"/>
        </w:rPr>
        <w:t>30</w:t>
      </w:r>
      <w:r w:rsidR="00AF4D5B">
        <w:rPr>
          <w:sz w:val="27"/>
          <w:szCs w:val="27"/>
        </w:rPr>
        <w:t xml:space="preserve"> т</w:t>
      </w:r>
      <w:r w:rsidR="00491942">
        <w:rPr>
          <w:sz w:val="27"/>
          <w:szCs w:val="27"/>
        </w:rPr>
        <w:t xml:space="preserve"> -</w:t>
      </w:r>
      <w:r w:rsidR="00491942" w:rsidRPr="00491942">
        <w:rPr>
          <w:sz w:val="27"/>
          <w:szCs w:val="27"/>
        </w:rPr>
        <w:t xml:space="preserve"> </w:t>
      </w:r>
      <w:r w:rsidR="00491942">
        <w:rPr>
          <w:sz w:val="27"/>
          <w:szCs w:val="27"/>
        </w:rPr>
        <w:t>комірних шкідників не виявлено</w:t>
      </w:r>
      <w:r w:rsidR="00AF4D5B" w:rsidRPr="000B132A">
        <w:rPr>
          <w:sz w:val="27"/>
          <w:szCs w:val="27"/>
        </w:rPr>
        <w:t>.</w:t>
      </w:r>
    </w:p>
    <w:p w14:paraId="0EA9C0F5" w14:textId="77777777" w:rsidR="00F42595" w:rsidRPr="00C5776B" w:rsidRDefault="00F42595" w:rsidP="00AD77AF">
      <w:pPr>
        <w:ind w:firstLine="708"/>
        <w:jc w:val="both"/>
        <w:rPr>
          <w:rStyle w:val="docdata"/>
          <w:color w:val="000000"/>
          <w:sz w:val="24"/>
          <w:szCs w:val="24"/>
        </w:rPr>
      </w:pPr>
    </w:p>
    <w:p w14:paraId="215C3918" w14:textId="77777777" w:rsidR="00491942" w:rsidRDefault="00491942" w:rsidP="00F42595">
      <w:pPr>
        <w:rPr>
          <w:rStyle w:val="docdata"/>
          <w:color w:val="000000"/>
          <w:sz w:val="27"/>
          <w:szCs w:val="27"/>
        </w:rPr>
      </w:pPr>
    </w:p>
    <w:p w14:paraId="1C03C136" w14:textId="47EDA0C5" w:rsidR="00F42595" w:rsidRDefault="00F42595" w:rsidP="00F42595">
      <w:pPr>
        <w:rPr>
          <w:bCs/>
          <w:sz w:val="16"/>
          <w:szCs w:val="16"/>
          <w:lang w:val="ru-RU"/>
        </w:rPr>
      </w:pPr>
    </w:p>
    <w:p w14:paraId="5717EE89" w14:textId="77777777" w:rsidR="00381A05" w:rsidRDefault="00381A05">
      <w:pPr>
        <w:rPr>
          <w:sz w:val="18"/>
          <w:szCs w:val="18"/>
        </w:rPr>
        <w:sectPr w:rsidR="00381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26E745" w14:textId="77777777" w:rsidR="00381A05" w:rsidRDefault="002C2EE0" w:rsidP="00D7643F">
      <w:pPr>
        <w:ind w:left="567"/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0B831251" w14:textId="77777777" w:rsidR="00381A05" w:rsidRDefault="002C2EE0" w:rsidP="00D7643F">
      <w:pPr>
        <w:ind w:left="567"/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 наказу Держпродспоживслужби </w:t>
      </w:r>
      <w:r w:rsidR="00EA259B">
        <w:rPr>
          <w:rStyle w:val="FontStyle70"/>
          <w:sz w:val="28"/>
          <w:szCs w:val="28"/>
          <w:lang w:eastAsia="uk-UA"/>
        </w:rPr>
        <w:t xml:space="preserve"> №446</w:t>
      </w:r>
    </w:p>
    <w:p w14:paraId="6242CC06" w14:textId="77777777" w:rsidR="00381A05" w:rsidRDefault="00381A05" w:rsidP="00D7643F">
      <w:pPr>
        <w:pStyle w:val="aa"/>
        <w:ind w:left="567"/>
        <w:rPr>
          <w:sz w:val="24"/>
          <w:szCs w:val="24"/>
        </w:rPr>
      </w:pPr>
    </w:p>
    <w:p w14:paraId="720F4755" w14:textId="77777777" w:rsidR="00D7643F" w:rsidRDefault="00D7643F" w:rsidP="00D7643F">
      <w:pPr>
        <w:pStyle w:val="aa"/>
        <w:ind w:left="567"/>
        <w:rPr>
          <w:sz w:val="24"/>
          <w:szCs w:val="24"/>
        </w:rPr>
      </w:pPr>
    </w:p>
    <w:p w14:paraId="3799ED2E" w14:textId="77777777" w:rsidR="00381A05" w:rsidRDefault="00381A05" w:rsidP="00D7643F">
      <w:pPr>
        <w:pStyle w:val="3"/>
        <w:ind w:left="567" w:firstLine="708"/>
        <w:jc w:val="both"/>
        <w:rPr>
          <w:szCs w:val="24"/>
        </w:rPr>
      </w:pPr>
    </w:p>
    <w:p w14:paraId="272CBFE0" w14:textId="77777777" w:rsidR="00381A05" w:rsidRDefault="00381A05" w:rsidP="00D7643F">
      <w:pPr>
        <w:ind w:left="567"/>
        <w:rPr>
          <w:bCs/>
          <w:sz w:val="26"/>
          <w:szCs w:val="26"/>
          <w:lang w:val="ru-RU"/>
        </w:rPr>
      </w:pPr>
    </w:p>
    <w:p w14:paraId="7AC9B6C2" w14:textId="77777777" w:rsidR="00381A05" w:rsidRDefault="00381A05" w:rsidP="00D7643F">
      <w:pPr>
        <w:ind w:left="567"/>
        <w:rPr>
          <w:bCs/>
          <w:sz w:val="26"/>
          <w:szCs w:val="26"/>
        </w:rPr>
      </w:pPr>
    </w:p>
    <w:p w14:paraId="7A4241F8" w14:textId="77777777" w:rsidR="00D93290" w:rsidRDefault="002C2EE0" w:rsidP="00D93290">
      <w:pPr>
        <w:ind w:left="567"/>
        <w:jc w:val="center"/>
        <w:rPr>
          <w:b/>
          <w:i/>
          <w:iCs/>
          <w:sz w:val="32"/>
          <w:szCs w:val="32"/>
          <w:lang w:val="ru-RU"/>
        </w:rPr>
      </w:pPr>
      <w:r w:rsidRPr="00D93290">
        <w:rPr>
          <w:b/>
          <w:i/>
          <w:iCs/>
          <w:sz w:val="32"/>
          <w:szCs w:val="32"/>
        </w:rPr>
        <w:t>Інформація щодо розповсюдження мишо</w:t>
      </w:r>
      <w:r w:rsidR="00351FEA" w:rsidRPr="00D93290">
        <w:rPr>
          <w:b/>
          <w:i/>
          <w:iCs/>
          <w:sz w:val="32"/>
          <w:szCs w:val="32"/>
        </w:rPr>
        <w:t>подібних</w:t>
      </w:r>
      <w:r w:rsidRPr="00D93290">
        <w:rPr>
          <w:b/>
          <w:i/>
          <w:iCs/>
          <w:sz w:val="32"/>
          <w:szCs w:val="32"/>
        </w:rPr>
        <w:t xml:space="preserve"> гризуні</w:t>
      </w:r>
      <w:r w:rsidR="00400332" w:rsidRPr="00D93290">
        <w:rPr>
          <w:b/>
          <w:i/>
          <w:iCs/>
          <w:sz w:val="32"/>
          <w:szCs w:val="32"/>
        </w:rPr>
        <w:t xml:space="preserve">в у господарствах </w:t>
      </w:r>
      <w:r w:rsidRPr="00D93290">
        <w:rPr>
          <w:b/>
          <w:i/>
          <w:iCs/>
          <w:sz w:val="32"/>
          <w:szCs w:val="32"/>
        </w:rPr>
        <w:t xml:space="preserve"> </w:t>
      </w:r>
      <w:r w:rsidRPr="00D93290">
        <w:rPr>
          <w:b/>
          <w:i/>
          <w:iCs/>
          <w:sz w:val="32"/>
          <w:szCs w:val="32"/>
          <w:lang w:val="ru-RU"/>
        </w:rPr>
        <w:t>Ки</w:t>
      </w:r>
      <w:r w:rsidRPr="00D93290">
        <w:rPr>
          <w:b/>
          <w:i/>
          <w:iCs/>
          <w:sz w:val="32"/>
          <w:szCs w:val="32"/>
        </w:rPr>
        <w:t>ї</w:t>
      </w:r>
      <w:proofErr w:type="spellStart"/>
      <w:r w:rsidRPr="00D93290">
        <w:rPr>
          <w:b/>
          <w:i/>
          <w:iCs/>
          <w:sz w:val="32"/>
          <w:szCs w:val="32"/>
          <w:lang w:val="ru-RU"/>
        </w:rPr>
        <w:t>всько</w:t>
      </w:r>
      <w:proofErr w:type="spellEnd"/>
      <w:r w:rsidRPr="00D93290">
        <w:rPr>
          <w:b/>
          <w:i/>
          <w:iCs/>
          <w:sz w:val="32"/>
          <w:szCs w:val="32"/>
        </w:rPr>
        <w:t>ї</w:t>
      </w:r>
      <w:r w:rsidRPr="00D93290">
        <w:rPr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D93290">
        <w:rPr>
          <w:b/>
          <w:i/>
          <w:iCs/>
          <w:sz w:val="32"/>
          <w:szCs w:val="32"/>
          <w:lang w:val="ru-RU"/>
        </w:rPr>
        <w:t>област</w:t>
      </w:r>
      <w:proofErr w:type="spellEnd"/>
      <w:r w:rsidRPr="00D93290">
        <w:rPr>
          <w:b/>
          <w:i/>
          <w:iCs/>
          <w:sz w:val="32"/>
          <w:szCs w:val="32"/>
        </w:rPr>
        <w:t>і</w:t>
      </w:r>
      <w:r w:rsidRPr="00D93290">
        <w:rPr>
          <w:b/>
          <w:i/>
          <w:iCs/>
          <w:sz w:val="32"/>
          <w:szCs w:val="32"/>
          <w:lang w:val="ru-RU"/>
        </w:rPr>
        <w:t xml:space="preserve"> </w:t>
      </w:r>
    </w:p>
    <w:p w14:paraId="27752E22" w14:textId="5AE9BF0D" w:rsidR="00381A05" w:rsidRPr="00D93290" w:rsidRDefault="002C2EE0" w:rsidP="00D93290">
      <w:pPr>
        <w:ind w:left="567"/>
        <w:jc w:val="center"/>
        <w:rPr>
          <w:b/>
          <w:i/>
          <w:iCs/>
          <w:sz w:val="32"/>
          <w:szCs w:val="32"/>
        </w:rPr>
      </w:pPr>
      <w:r w:rsidRPr="00D93290">
        <w:rPr>
          <w:b/>
          <w:i/>
          <w:iCs/>
          <w:sz w:val="32"/>
          <w:szCs w:val="32"/>
        </w:rPr>
        <w:t xml:space="preserve"> станом на </w:t>
      </w:r>
      <w:r w:rsidR="00491942" w:rsidRPr="00D93290">
        <w:rPr>
          <w:b/>
          <w:i/>
          <w:iCs/>
          <w:sz w:val="32"/>
          <w:szCs w:val="32"/>
        </w:rPr>
        <w:t>07</w:t>
      </w:r>
      <w:r w:rsidR="00D26690" w:rsidRPr="00D93290">
        <w:rPr>
          <w:b/>
          <w:i/>
          <w:iCs/>
          <w:sz w:val="32"/>
          <w:szCs w:val="32"/>
        </w:rPr>
        <w:t>.01</w:t>
      </w:r>
      <w:r w:rsidRPr="00D93290">
        <w:rPr>
          <w:b/>
          <w:i/>
          <w:iCs/>
          <w:sz w:val="32"/>
          <w:szCs w:val="32"/>
        </w:rPr>
        <w:t>.202</w:t>
      </w:r>
      <w:r w:rsidR="00491942" w:rsidRPr="00D93290">
        <w:rPr>
          <w:b/>
          <w:i/>
          <w:iCs/>
          <w:sz w:val="32"/>
          <w:szCs w:val="32"/>
        </w:rPr>
        <w:t>6</w:t>
      </w:r>
      <w:r w:rsidRPr="00D93290">
        <w:rPr>
          <w:b/>
          <w:i/>
          <w:iCs/>
          <w:sz w:val="32"/>
          <w:szCs w:val="32"/>
        </w:rPr>
        <w:t>р</w:t>
      </w:r>
    </w:p>
    <w:p w14:paraId="5577995B" w14:textId="77777777" w:rsidR="00381A05" w:rsidRPr="00D93290" w:rsidRDefault="00381A05" w:rsidP="00D93290">
      <w:pPr>
        <w:ind w:left="567"/>
        <w:jc w:val="center"/>
        <w:rPr>
          <w:b/>
          <w:i/>
          <w:iCs/>
          <w:sz w:val="32"/>
          <w:szCs w:val="32"/>
        </w:rPr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226"/>
        <w:gridCol w:w="1973"/>
        <w:gridCol w:w="2029"/>
        <w:gridCol w:w="1514"/>
        <w:gridCol w:w="2004"/>
        <w:gridCol w:w="1843"/>
        <w:gridCol w:w="2115"/>
      </w:tblGrid>
      <w:tr w:rsidR="00381A05" w:rsidRPr="00D7643F" w14:paraId="33A0FA0F" w14:textId="77777777" w:rsidTr="00D7643F">
        <w:tc>
          <w:tcPr>
            <w:tcW w:w="1589" w:type="dxa"/>
            <w:vMerge w:val="restart"/>
          </w:tcPr>
          <w:p w14:paraId="68430B14" w14:textId="77777777" w:rsidR="00381A05" w:rsidRPr="00D7643F" w:rsidRDefault="002C2EE0" w:rsidP="00D7643F">
            <w:pPr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Культура, стація</w:t>
            </w:r>
          </w:p>
        </w:tc>
        <w:tc>
          <w:tcPr>
            <w:tcW w:w="2226" w:type="dxa"/>
            <w:vMerge w:val="restart"/>
          </w:tcPr>
          <w:p w14:paraId="1C573FA9" w14:textId="77777777" w:rsidR="00D7643F" w:rsidRDefault="002C2EE0" w:rsidP="00D7643F">
            <w:pPr>
              <w:ind w:left="-13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 xml:space="preserve">Обстежено, </w:t>
            </w:r>
          </w:p>
          <w:p w14:paraId="6F0CE1FE" w14:textId="3017CE6F" w:rsidR="00381A05" w:rsidRPr="00D7643F" w:rsidRDefault="002C2EE0" w:rsidP="00D7643F">
            <w:pPr>
              <w:ind w:left="-13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тис.</w:t>
            </w:r>
            <w:r w:rsidR="00DB3874" w:rsidRPr="00D7643F">
              <w:rPr>
                <w:b/>
                <w:bCs/>
              </w:rPr>
              <w:t xml:space="preserve"> </w:t>
            </w:r>
            <w:r w:rsidRPr="00D7643F">
              <w:rPr>
                <w:b/>
                <w:bCs/>
              </w:rPr>
              <w:t>га</w:t>
            </w:r>
          </w:p>
        </w:tc>
        <w:tc>
          <w:tcPr>
            <w:tcW w:w="1973" w:type="dxa"/>
            <w:vMerge w:val="restart"/>
          </w:tcPr>
          <w:p w14:paraId="659F6CA4" w14:textId="77777777" w:rsidR="00D7643F" w:rsidRDefault="002C2EE0" w:rsidP="00D7643F">
            <w:pPr>
              <w:ind w:left="-101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 xml:space="preserve">Заселено, </w:t>
            </w:r>
          </w:p>
          <w:p w14:paraId="5C46C468" w14:textId="37F8FA19" w:rsidR="00381A05" w:rsidRPr="00D7643F" w:rsidRDefault="002C2EE0" w:rsidP="00D7643F">
            <w:pPr>
              <w:ind w:left="-101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тис.</w:t>
            </w:r>
            <w:r w:rsidR="00DB3874" w:rsidRPr="00D7643F">
              <w:rPr>
                <w:b/>
                <w:bCs/>
              </w:rPr>
              <w:t xml:space="preserve"> </w:t>
            </w:r>
            <w:r w:rsidRPr="00D7643F">
              <w:rPr>
                <w:b/>
                <w:bCs/>
              </w:rPr>
              <w:t>га</w:t>
            </w:r>
          </w:p>
        </w:tc>
        <w:tc>
          <w:tcPr>
            <w:tcW w:w="2029" w:type="dxa"/>
            <w:vMerge w:val="restart"/>
          </w:tcPr>
          <w:p w14:paraId="21E9C2CB" w14:textId="77777777" w:rsidR="00381A05" w:rsidRPr="00D7643F" w:rsidRDefault="002C2EE0" w:rsidP="00D7643F">
            <w:pPr>
              <w:ind w:left="-82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% заселених площ</w:t>
            </w:r>
          </w:p>
        </w:tc>
        <w:tc>
          <w:tcPr>
            <w:tcW w:w="3518" w:type="dxa"/>
            <w:gridSpan w:val="2"/>
          </w:tcPr>
          <w:p w14:paraId="1FE2A6A3" w14:textId="77777777" w:rsidR="00381A05" w:rsidRPr="00D7643F" w:rsidRDefault="002C2EE0" w:rsidP="00D7643F">
            <w:pPr>
              <w:ind w:left="-137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Чисельність жилих колоній на га</w:t>
            </w:r>
          </w:p>
        </w:tc>
        <w:tc>
          <w:tcPr>
            <w:tcW w:w="3958" w:type="dxa"/>
            <w:gridSpan w:val="2"/>
          </w:tcPr>
          <w:p w14:paraId="551F7A3B" w14:textId="67F8132B" w:rsidR="00381A05" w:rsidRPr="00D7643F" w:rsidRDefault="002C2EE0" w:rsidP="00D7643F">
            <w:pPr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 xml:space="preserve">Чисельність жилих </w:t>
            </w:r>
            <w:proofErr w:type="spellStart"/>
            <w:r w:rsidRPr="00D7643F">
              <w:rPr>
                <w:b/>
                <w:bCs/>
              </w:rPr>
              <w:t>нір</w:t>
            </w:r>
            <w:proofErr w:type="spellEnd"/>
            <w:r w:rsidRPr="00D7643F">
              <w:rPr>
                <w:b/>
                <w:bCs/>
              </w:rPr>
              <w:t xml:space="preserve"> на га</w:t>
            </w:r>
          </w:p>
        </w:tc>
      </w:tr>
      <w:tr w:rsidR="00381A05" w14:paraId="74E18F94" w14:textId="77777777" w:rsidTr="00D7643F">
        <w:tc>
          <w:tcPr>
            <w:tcW w:w="1589" w:type="dxa"/>
            <w:vMerge/>
          </w:tcPr>
          <w:p w14:paraId="41A5D602" w14:textId="77777777" w:rsidR="00381A05" w:rsidRDefault="00381A05" w:rsidP="00D7643F">
            <w:pPr>
              <w:jc w:val="center"/>
              <w:rPr>
                <w:szCs w:val="28"/>
              </w:rPr>
            </w:pPr>
          </w:p>
        </w:tc>
        <w:tc>
          <w:tcPr>
            <w:tcW w:w="2226" w:type="dxa"/>
            <w:vMerge/>
          </w:tcPr>
          <w:p w14:paraId="120FEC49" w14:textId="77777777" w:rsidR="00381A05" w:rsidRDefault="00381A05" w:rsidP="00D7643F">
            <w:pPr>
              <w:ind w:left="567"/>
              <w:rPr>
                <w:szCs w:val="28"/>
              </w:rPr>
            </w:pPr>
          </w:p>
        </w:tc>
        <w:tc>
          <w:tcPr>
            <w:tcW w:w="1973" w:type="dxa"/>
            <w:vMerge/>
          </w:tcPr>
          <w:p w14:paraId="07E87308" w14:textId="77777777" w:rsidR="00381A05" w:rsidRDefault="00381A05" w:rsidP="00D7643F">
            <w:pPr>
              <w:ind w:left="567"/>
              <w:rPr>
                <w:szCs w:val="28"/>
              </w:rPr>
            </w:pPr>
          </w:p>
        </w:tc>
        <w:tc>
          <w:tcPr>
            <w:tcW w:w="2029" w:type="dxa"/>
            <w:vMerge/>
          </w:tcPr>
          <w:p w14:paraId="7B91AA75" w14:textId="77777777" w:rsidR="00381A05" w:rsidRDefault="00381A05" w:rsidP="00D7643F">
            <w:pPr>
              <w:ind w:left="567"/>
              <w:rPr>
                <w:szCs w:val="28"/>
              </w:rPr>
            </w:pPr>
          </w:p>
        </w:tc>
        <w:tc>
          <w:tcPr>
            <w:tcW w:w="1514" w:type="dxa"/>
          </w:tcPr>
          <w:p w14:paraId="1E453F52" w14:textId="77777777" w:rsidR="00381A05" w:rsidRPr="00D7643F" w:rsidRDefault="002C2EE0" w:rsidP="00D7643F">
            <w:pPr>
              <w:ind w:left="-2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середня</w:t>
            </w:r>
          </w:p>
        </w:tc>
        <w:tc>
          <w:tcPr>
            <w:tcW w:w="2004" w:type="dxa"/>
          </w:tcPr>
          <w:p w14:paraId="619AE728" w14:textId="77777777" w:rsidR="00381A05" w:rsidRPr="00D7643F" w:rsidRDefault="002C2EE0" w:rsidP="00D7643F">
            <w:pPr>
              <w:ind w:left="-2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максимальна</w:t>
            </w:r>
          </w:p>
        </w:tc>
        <w:tc>
          <w:tcPr>
            <w:tcW w:w="1843" w:type="dxa"/>
          </w:tcPr>
          <w:p w14:paraId="0EA2D67B" w14:textId="77777777" w:rsidR="00381A05" w:rsidRPr="00D7643F" w:rsidRDefault="002C2EE0" w:rsidP="00D7643F">
            <w:pPr>
              <w:ind w:left="-10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середня</w:t>
            </w:r>
          </w:p>
        </w:tc>
        <w:tc>
          <w:tcPr>
            <w:tcW w:w="2115" w:type="dxa"/>
          </w:tcPr>
          <w:p w14:paraId="180AE435" w14:textId="77777777" w:rsidR="00381A05" w:rsidRPr="00D7643F" w:rsidRDefault="002C2EE0" w:rsidP="00D7643F">
            <w:pPr>
              <w:ind w:left="-104"/>
              <w:jc w:val="center"/>
              <w:rPr>
                <w:b/>
                <w:bCs/>
              </w:rPr>
            </w:pPr>
            <w:r w:rsidRPr="00D7643F">
              <w:rPr>
                <w:b/>
                <w:bCs/>
              </w:rPr>
              <w:t>максимальна</w:t>
            </w:r>
          </w:p>
        </w:tc>
      </w:tr>
      <w:tr w:rsidR="00381A05" w14:paraId="09BD716E" w14:textId="77777777" w:rsidTr="00D7643F">
        <w:tc>
          <w:tcPr>
            <w:tcW w:w="1589" w:type="dxa"/>
          </w:tcPr>
          <w:p w14:paraId="0C4E282A" w14:textId="77777777" w:rsidR="00381A05" w:rsidRDefault="002C2EE0" w:rsidP="00D7643F">
            <w:pPr>
              <w:jc w:val="center"/>
            </w:pPr>
            <w:r>
              <w:t>Озимі зернові</w:t>
            </w:r>
          </w:p>
        </w:tc>
        <w:tc>
          <w:tcPr>
            <w:tcW w:w="2226" w:type="dxa"/>
          </w:tcPr>
          <w:p w14:paraId="2D678F6D" w14:textId="0483EE26" w:rsidR="00381A05" w:rsidRDefault="00EA259B" w:rsidP="00D93290">
            <w:pPr>
              <w:ind w:left="567"/>
            </w:pPr>
            <w:r>
              <w:t>1,</w:t>
            </w:r>
            <w:r w:rsidR="00AF2807">
              <w:t>032</w:t>
            </w:r>
          </w:p>
        </w:tc>
        <w:tc>
          <w:tcPr>
            <w:tcW w:w="1973" w:type="dxa"/>
          </w:tcPr>
          <w:p w14:paraId="78F61CF7" w14:textId="77777777" w:rsidR="00381A05" w:rsidRDefault="00F42595" w:rsidP="00D93290">
            <w:pPr>
              <w:ind w:left="567"/>
            </w:pPr>
            <w:r>
              <w:t>0</w:t>
            </w:r>
            <w:r w:rsidR="00EA259B">
              <w:t>,</w:t>
            </w:r>
            <w:r w:rsidR="00AF2807">
              <w:t>547</w:t>
            </w:r>
          </w:p>
        </w:tc>
        <w:tc>
          <w:tcPr>
            <w:tcW w:w="2029" w:type="dxa"/>
          </w:tcPr>
          <w:p w14:paraId="14C21DCE" w14:textId="77777777" w:rsidR="00381A05" w:rsidRDefault="00EA259B" w:rsidP="00D93290">
            <w:pPr>
              <w:ind w:left="567"/>
            </w:pPr>
            <w:r>
              <w:t>5</w:t>
            </w:r>
            <w:r w:rsidR="00DB3874">
              <w:t>3</w:t>
            </w:r>
          </w:p>
        </w:tc>
        <w:tc>
          <w:tcPr>
            <w:tcW w:w="1514" w:type="dxa"/>
          </w:tcPr>
          <w:p w14:paraId="75FE14DD" w14:textId="5453C9BF" w:rsidR="00381A05" w:rsidRDefault="009762FE" w:rsidP="00D93290">
            <w:pPr>
              <w:ind w:left="567"/>
            </w:pPr>
            <w:r>
              <w:t>1</w:t>
            </w:r>
          </w:p>
        </w:tc>
        <w:tc>
          <w:tcPr>
            <w:tcW w:w="2004" w:type="dxa"/>
          </w:tcPr>
          <w:p w14:paraId="2F7368DC" w14:textId="77777777" w:rsidR="00381A05" w:rsidRDefault="009762FE" w:rsidP="00D93290">
            <w:pPr>
              <w:ind w:left="567"/>
            </w:pPr>
            <w:r>
              <w:t>2</w:t>
            </w:r>
          </w:p>
        </w:tc>
        <w:tc>
          <w:tcPr>
            <w:tcW w:w="1843" w:type="dxa"/>
          </w:tcPr>
          <w:p w14:paraId="798A7C16" w14:textId="77777777" w:rsidR="00381A05" w:rsidRDefault="00EA3819" w:rsidP="00D93290">
            <w:pPr>
              <w:ind w:left="567"/>
            </w:pPr>
            <w:r>
              <w:t>3</w:t>
            </w:r>
          </w:p>
        </w:tc>
        <w:tc>
          <w:tcPr>
            <w:tcW w:w="2115" w:type="dxa"/>
          </w:tcPr>
          <w:p w14:paraId="50C752B9" w14:textId="77777777" w:rsidR="00381A05" w:rsidRDefault="00EA3819" w:rsidP="00D93290">
            <w:pPr>
              <w:ind w:left="567"/>
            </w:pPr>
            <w:r>
              <w:t>6</w:t>
            </w:r>
          </w:p>
        </w:tc>
      </w:tr>
      <w:tr w:rsidR="00381A05" w14:paraId="6CE124D8" w14:textId="77777777" w:rsidTr="00D7643F">
        <w:tc>
          <w:tcPr>
            <w:tcW w:w="1589" w:type="dxa"/>
          </w:tcPr>
          <w:p w14:paraId="43B543DB" w14:textId="77777777" w:rsidR="00381A05" w:rsidRDefault="002C2EE0" w:rsidP="00D7643F">
            <w:pPr>
              <w:jc w:val="center"/>
            </w:pPr>
            <w:r>
              <w:t>Озимий ріпак</w:t>
            </w:r>
          </w:p>
        </w:tc>
        <w:tc>
          <w:tcPr>
            <w:tcW w:w="2226" w:type="dxa"/>
          </w:tcPr>
          <w:p w14:paraId="1BF8F98F" w14:textId="77777777" w:rsidR="00381A05" w:rsidRDefault="00F42595" w:rsidP="00D93290">
            <w:pPr>
              <w:ind w:left="567"/>
            </w:pPr>
            <w:r>
              <w:t>0,</w:t>
            </w:r>
            <w:r w:rsidR="00AF2807">
              <w:t>445</w:t>
            </w:r>
          </w:p>
        </w:tc>
        <w:tc>
          <w:tcPr>
            <w:tcW w:w="1973" w:type="dxa"/>
          </w:tcPr>
          <w:p w14:paraId="398AA3FD" w14:textId="77777777" w:rsidR="00381A05" w:rsidRDefault="00F42595" w:rsidP="00D93290">
            <w:pPr>
              <w:ind w:left="567"/>
            </w:pPr>
            <w:r>
              <w:t>0,</w:t>
            </w:r>
            <w:r w:rsidR="00AF2807">
              <w:t>295</w:t>
            </w:r>
          </w:p>
        </w:tc>
        <w:tc>
          <w:tcPr>
            <w:tcW w:w="2029" w:type="dxa"/>
          </w:tcPr>
          <w:p w14:paraId="16C1EDDD" w14:textId="77777777" w:rsidR="00381A05" w:rsidRDefault="00AF2807" w:rsidP="00D93290">
            <w:pPr>
              <w:ind w:left="567"/>
            </w:pPr>
            <w:r>
              <w:t>66</w:t>
            </w:r>
          </w:p>
        </w:tc>
        <w:tc>
          <w:tcPr>
            <w:tcW w:w="1514" w:type="dxa"/>
          </w:tcPr>
          <w:p w14:paraId="28CEFFAB" w14:textId="77777777" w:rsidR="00381A05" w:rsidRDefault="002C2EE0" w:rsidP="00D93290">
            <w:pPr>
              <w:ind w:left="567"/>
            </w:pPr>
            <w:r>
              <w:t>1</w:t>
            </w:r>
          </w:p>
        </w:tc>
        <w:tc>
          <w:tcPr>
            <w:tcW w:w="2004" w:type="dxa"/>
          </w:tcPr>
          <w:p w14:paraId="2833086E" w14:textId="77777777" w:rsidR="00381A05" w:rsidRDefault="002C2EE0" w:rsidP="00D93290">
            <w:pPr>
              <w:ind w:left="567"/>
            </w:pPr>
            <w:r>
              <w:t>2</w:t>
            </w:r>
          </w:p>
        </w:tc>
        <w:tc>
          <w:tcPr>
            <w:tcW w:w="1843" w:type="dxa"/>
          </w:tcPr>
          <w:p w14:paraId="48D73E79" w14:textId="77777777" w:rsidR="00381A05" w:rsidRDefault="002C2EE0" w:rsidP="00D93290">
            <w:pPr>
              <w:ind w:left="567"/>
            </w:pPr>
            <w:r>
              <w:t>3</w:t>
            </w:r>
          </w:p>
        </w:tc>
        <w:tc>
          <w:tcPr>
            <w:tcW w:w="2115" w:type="dxa"/>
          </w:tcPr>
          <w:p w14:paraId="048491FC" w14:textId="77777777" w:rsidR="00381A05" w:rsidRDefault="005B74D1" w:rsidP="00D93290">
            <w:pPr>
              <w:ind w:left="567"/>
            </w:pPr>
            <w:r>
              <w:t>6</w:t>
            </w:r>
          </w:p>
        </w:tc>
      </w:tr>
      <w:tr w:rsidR="00400332" w14:paraId="77B4BF11" w14:textId="77777777" w:rsidTr="00D7643F">
        <w:tc>
          <w:tcPr>
            <w:tcW w:w="1589" w:type="dxa"/>
          </w:tcPr>
          <w:p w14:paraId="144F6A6F" w14:textId="77777777" w:rsidR="00400332" w:rsidRDefault="00400332" w:rsidP="00D7643F">
            <w:pPr>
              <w:jc w:val="center"/>
            </w:pPr>
            <w:r>
              <w:t>Багаторічні трави</w:t>
            </w:r>
          </w:p>
          <w:p w14:paraId="45B2D075" w14:textId="77777777" w:rsidR="00400332" w:rsidRDefault="00400332" w:rsidP="00D7643F">
            <w:pPr>
              <w:jc w:val="center"/>
            </w:pPr>
          </w:p>
        </w:tc>
        <w:tc>
          <w:tcPr>
            <w:tcW w:w="2226" w:type="dxa"/>
          </w:tcPr>
          <w:p w14:paraId="77F3F1D1" w14:textId="77777777" w:rsidR="00400332" w:rsidRDefault="00EA259B" w:rsidP="00D93290">
            <w:pPr>
              <w:ind w:left="567"/>
            </w:pPr>
            <w:r>
              <w:t>0,0</w:t>
            </w:r>
            <w:r w:rsidR="00AF2807">
              <w:t>8</w:t>
            </w:r>
          </w:p>
        </w:tc>
        <w:tc>
          <w:tcPr>
            <w:tcW w:w="1973" w:type="dxa"/>
          </w:tcPr>
          <w:p w14:paraId="6490CC8B" w14:textId="77777777" w:rsidR="00400332" w:rsidRDefault="00EA259B" w:rsidP="00D93290">
            <w:pPr>
              <w:ind w:left="567"/>
            </w:pPr>
            <w:r>
              <w:t>0,</w:t>
            </w:r>
            <w:r w:rsidR="00DB3874">
              <w:t>0</w:t>
            </w:r>
            <w:r w:rsidR="00AF2807">
              <w:t>8</w:t>
            </w:r>
          </w:p>
        </w:tc>
        <w:tc>
          <w:tcPr>
            <w:tcW w:w="2029" w:type="dxa"/>
          </w:tcPr>
          <w:p w14:paraId="2203E6CF" w14:textId="77777777" w:rsidR="00400332" w:rsidRDefault="00F42595" w:rsidP="00D93290">
            <w:pPr>
              <w:ind w:left="567"/>
            </w:pPr>
            <w:r>
              <w:t>100</w:t>
            </w:r>
          </w:p>
        </w:tc>
        <w:tc>
          <w:tcPr>
            <w:tcW w:w="1514" w:type="dxa"/>
          </w:tcPr>
          <w:p w14:paraId="0ABA65C6" w14:textId="77777777" w:rsidR="00400332" w:rsidRDefault="00EA3819" w:rsidP="00D93290">
            <w:pPr>
              <w:ind w:left="567"/>
            </w:pPr>
            <w:r>
              <w:t>3</w:t>
            </w:r>
          </w:p>
        </w:tc>
        <w:tc>
          <w:tcPr>
            <w:tcW w:w="2004" w:type="dxa"/>
          </w:tcPr>
          <w:p w14:paraId="2BDF16DA" w14:textId="77777777" w:rsidR="00400332" w:rsidRDefault="00F84E1B" w:rsidP="00D93290">
            <w:pPr>
              <w:ind w:left="567"/>
            </w:pPr>
            <w:r>
              <w:t>4</w:t>
            </w:r>
          </w:p>
        </w:tc>
        <w:tc>
          <w:tcPr>
            <w:tcW w:w="1843" w:type="dxa"/>
          </w:tcPr>
          <w:p w14:paraId="287C6C55" w14:textId="77777777" w:rsidR="00400332" w:rsidRDefault="00EA3819" w:rsidP="00D93290">
            <w:pPr>
              <w:ind w:left="567"/>
            </w:pPr>
            <w:r>
              <w:t>9</w:t>
            </w:r>
          </w:p>
        </w:tc>
        <w:tc>
          <w:tcPr>
            <w:tcW w:w="2115" w:type="dxa"/>
          </w:tcPr>
          <w:p w14:paraId="4854C920" w14:textId="77777777" w:rsidR="00400332" w:rsidRDefault="00AD77AF" w:rsidP="00D93290">
            <w:pPr>
              <w:ind w:left="567"/>
            </w:pPr>
            <w:r>
              <w:t>12</w:t>
            </w:r>
          </w:p>
        </w:tc>
      </w:tr>
      <w:tr w:rsidR="00337820" w14:paraId="5D2A4C98" w14:textId="77777777" w:rsidTr="00D7643F">
        <w:tc>
          <w:tcPr>
            <w:tcW w:w="1589" w:type="dxa"/>
          </w:tcPr>
          <w:p w14:paraId="6C12E556" w14:textId="3528524F" w:rsidR="00337820" w:rsidRDefault="00D93290" w:rsidP="00D7643F">
            <w:pPr>
              <w:jc w:val="center"/>
            </w:pPr>
            <w:r>
              <w:t>Н</w:t>
            </w:r>
            <w:r w:rsidR="00337820">
              <w:t>еорні землі</w:t>
            </w:r>
          </w:p>
        </w:tc>
        <w:tc>
          <w:tcPr>
            <w:tcW w:w="2226" w:type="dxa"/>
          </w:tcPr>
          <w:p w14:paraId="2BF4FF51" w14:textId="77777777" w:rsidR="00337820" w:rsidRDefault="00337820" w:rsidP="00D93290">
            <w:pPr>
              <w:ind w:left="567"/>
            </w:pPr>
            <w:r>
              <w:t>0,</w:t>
            </w:r>
            <w:r w:rsidR="00EA259B">
              <w:t>02</w:t>
            </w:r>
          </w:p>
        </w:tc>
        <w:tc>
          <w:tcPr>
            <w:tcW w:w="1973" w:type="dxa"/>
          </w:tcPr>
          <w:p w14:paraId="70F38FA1" w14:textId="77777777" w:rsidR="00337820" w:rsidRDefault="00337820" w:rsidP="00D93290">
            <w:pPr>
              <w:ind w:left="567"/>
            </w:pPr>
            <w:r>
              <w:t>0,</w:t>
            </w:r>
            <w:r w:rsidR="00EA259B">
              <w:t>02</w:t>
            </w:r>
          </w:p>
        </w:tc>
        <w:tc>
          <w:tcPr>
            <w:tcW w:w="2029" w:type="dxa"/>
          </w:tcPr>
          <w:p w14:paraId="4AD9FF16" w14:textId="77777777" w:rsidR="00337820" w:rsidRDefault="00337820" w:rsidP="00D93290">
            <w:pPr>
              <w:ind w:left="567"/>
            </w:pPr>
            <w:r>
              <w:t>100</w:t>
            </w:r>
          </w:p>
        </w:tc>
        <w:tc>
          <w:tcPr>
            <w:tcW w:w="1514" w:type="dxa"/>
          </w:tcPr>
          <w:p w14:paraId="281BC28A" w14:textId="77777777" w:rsidR="00337820" w:rsidRDefault="00337820" w:rsidP="00D93290">
            <w:pPr>
              <w:ind w:left="567"/>
            </w:pPr>
            <w:r>
              <w:t>3</w:t>
            </w:r>
          </w:p>
        </w:tc>
        <w:tc>
          <w:tcPr>
            <w:tcW w:w="2004" w:type="dxa"/>
          </w:tcPr>
          <w:p w14:paraId="4C02EFEA" w14:textId="77777777" w:rsidR="00337820" w:rsidRDefault="00AD77AF" w:rsidP="00D93290">
            <w:pPr>
              <w:ind w:left="567"/>
            </w:pPr>
            <w:r>
              <w:t>4</w:t>
            </w:r>
          </w:p>
        </w:tc>
        <w:tc>
          <w:tcPr>
            <w:tcW w:w="1843" w:type="dxa"/>
          </w:tcPr>
          <w:p w14:paraId="27BABE4C" w14:textId="77777777" w:rsidR="00337820" w:rsidRDefault="00337820" w:rsidP="00D93290">
            <w:pPr>
              <w:ind w:left="567"/>
            </w:pPr>
            <w:r>
              <w:t>9</w:t>
            </w:r>
          </w:p>
        </w:tc>
        <w:tc>
          <w:tcPr>
            <w:tcW w:w="2115" w:type="dxa"/>
          </w:tcPr>
          <w:p w14:paraId="42233EBA" w14:textId="77777777" w:rsidR="00337820" w:rsidRDefault="00AD77AF" w:rsidP="00D93290">
            <w:pPr>
              <w:ind w:left="567"/>
            </w:pPr>
            <w:r>
              <w:t>15</w:t>
            </w:r>
          </w:p>
        </w:tc>
      </w:tr>
      <w:tr w:rsidR="005B74D1" w:rsidRPr="00D93290" w14:paraId="11C5369F" w14:textId="77777777" w:rsidTr="00D7643F">
        <w:tc>
          <w:tcPr>
            <w:tcW w:w="1589" w:type="dxa"/>
          </w:tcPr>
          <w:p w14:paraId="3AC95A0E" w14:textId="297DAE8E" w:rsidR="005B74D1" w:rsidRPr="00D93290" w:rsidRDefault="00D93290" w:rsidP="00D7643F">
            <w:pPr>
              <w:jc w:val="center"/>
              <w:rPr>
                <w:b/>
                <w:bCs/>
              </w:rPr>
            </w:pPr>
            <w:r w:rsidRPr="00D93290">
              <w:rPr>
                <w:b/>
                <w:bCs/>
              </w:rPr>
              <w:t>В</w:t>
            </w:r>
            <w:r w:rsidR="005B74D1" w:rsidRPr="00D93290">
              <w:rPr>
                <w:b/>
                <w:bCs/>
              </w:rPr>
              <w:t>сього</w:t>
            </w:r>
          </w:p>
        </w:tc>
        <w:tc>
          <w:tcPr>
            <w:tcW w:w="2226" w:type="dxa"/>
          </w:tcPr>
          <w:p w14:paraId="5990A812" w14:textId="77777777" w:rsidR="005B74D1" w:rsidRPr="00D93290" w:rsidRDefault="00F42595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1,</w:t>
            </w:r>
            <w:r w:rsidR="00AF2807" w:rsidRPr="00D93290">
              <w:rPr>
                <w:b/>
                <w:bCs/>
              </w:rPr>
              <w:t>577</w:t>
            </w:r>
          </w:p>
        </w:tc>
        <w:tc>
          <w:tcPr>
            <w:tcW w:w="1973" w:type="dxa"/>
          </w:tcPr>
          <w:p w14:paraId="1D8CA457" w14:textId="77777777" w:rsidR="005B74D1" w:rsidRPr="00D93290" w:rsidRDefault="00AF2807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0,942</w:t>
            </w:r>
          </w:p>
        </w:tc>
        <w:tc>
          <w:tcPr>
            <w:tcW w:w="2029" w:type="dxa"/>
          </w:tcPr>
          <w:p w14:paraId="3789635D" w14:textId="17B77490" w:rsidR="005B74D1" w:rsidRPr="00D93290" w:rsidRDefault="00EA259B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6</w:t>
            </w:r>
            <w:r w:rsidR="00AF2807" w:rsidRPr="00D93290">
              <w:rPr>
                <w:b/>
                <w:bCs/>
              </w:rPr>
              <w:t>0</w:t>
            </w:r>
          </w:p>
        </w:tc>
        <w:tc>
          <w:tcPr>
            <w:tcW w:w="1514" w:type="dxa"/>
          </w:tcPr>
          <w:p w14:paraId="2CB5C4BF" w14:textId="77777777" w:rsidR="005B74D1" w:rsidRPr="00D93290" w:rsidRDefault="00F84E1B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2</w:t>
            </w:r>
          </w:p>
        </w:tc>
        <w:tc>
          <w:tcPr>
            <w:tcW w:w="2004" w:type="dxa"/>
          </w:tcPr>
          <w:p w14:paraId="5449A4AF" w14:textId="77777777" w:rsidR="005B74D1" w:rsidRPr="00D93290" w:rsidRDefault="00EA3819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14:paraId="283FAA7D" w14:textId="77777777" w:rsidR="005B74D1" w:rsidRPr="00D93290" w:rsidRDefault="00351FEA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6</w:t>
            </w:r>
          </w:p>
        </w:tc>
        <w:tc>
          <w:tcPr>
            <w:tcW w:w="2115" w:type="dxa"/>
          </w:tcPr>
          <w:p w14:paraId="2D7C39E1" w14:textId="77777777" w:rsidR="005B74D1" w:rsidRPr="00D93290" w:rsidRDefault="00F84E1B" w:rsidP="00D93290">
            <w:pPr>
              <w:ind w:left="567"/>
              <w:rPr>
                <w:b/>
                <w:bCs/>
              </w:rPr>
            </w:pPr>
            <w:r w:rsidRPr="00D93290">
              <w:rPr>
                <w:b/>
                <w:bCs/>
              </w:rPr>
              <w:t>1</w:t>
            </w:r>
            <w:r w:rsidR="00AD77AF" w:rsidRPr="00D93290">
              <w:rPr>
                <w:b/>
                <w:bCs/>
              </w:rPr>
              <w:t>5</w:t>
            </w:r>
          </w:p>
        </w:tc>
      </w:tr>
    </w:tbl>
    <w:p w14:paraId="55CD28FC" w14:textId="77777777" w:rsidR="00381A05" w:rsidRDefault="00381A05">
      <w:pPr>
        <w:pStyle w:val="c1e0e7eee2fbe9"/>
        <w:ind w:left="12049"/>
        <w:rPr>
          <w:color w:val="FF0000"/>
          <w:lang w:val="uk-UA"/>
        </w:rPr>
      </w:pPr>
    </w:p>
    <w:sectPr w:rsidR="00381A05">
      <w:headerReference w:type="even" r:id="rId7"/>
      <w:headerReference w:type="default" r:id="rId8"/>
      <w:pgSz w:w="16838" w:h="11906" w:orient="landscape"/>
      <w:pgMar w:top="899" w:right="851" w:bottom="851" w:left="53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7C63" w14:textId="77777777" w:rsidR="00286CF5" w:rsidRDefault="00286CF5">
      <w:r>
        <w:separator/>
      </w:r>
    </w:p>
  </w:endnote>
  <w:endnote w:type="continuationSeparator" w:id="0">
    <w:p w14:paraId="57C0E0B0" w14:textId="77777777" w:rsidR="00286CF5" w:rsidRDefault="0028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DD9A" w14:textId="77777777" w:rsidR="00286CF5" w:rsidRDefault="00286CF5">
      <w:r>
        <w:separator/>
      </w:r>
    </w:p>
  </w:footnote>
  <w:footnote w:type="continuationSeparator" w:id="0">
    <w:p w14:paraId="0AEF1EBB" w14:textId="77777777" w:rsidR="00286CF5" w:rsidRDefault="0028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93903"/>
    <w:rsid w:val="000D5767"/>
    <w:rsid w:val="001011A5"/>
    <w:rsid w:val="0014691A"/>
    <w:rsid w:val="001703F1"/>
    <w:rsid w:val="001823B8"/>
    <w:rsid w:val="001C2791"/>
    <w:rsid w:val="0022048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C16BA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90704"/>
    <w:rsid w:val="00894AE2"/>
    <w:rsid w:val="008B32E5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77AF"/>
    <w:rsid w:val="00AF2807"/>
    <w:rsid w:val="00AF4D5B"/>
    <w:rsid w:val="00B276A7"/>
    <w:rsid w:val="00B629B2"/>
    <w:rsid w:val="00B64682"/>
    <w:rsid w:val="00B92DEE"/>
    <w:rsid w:val="00B95837"/>
    <w:rsid w:val="00BA4C09"/>
    <w:rsid w:val="00BD402A"/>
    <w:rsid w:val="00C012DA"/>
    <w:rsid w:val="00C13335"/>
    <w:rsid w:val="00C36D37"/>
    <w:rsid w:val="00C5776B"/>
    <w:rsid w:val="00CB18C8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b">
    <w:name w:val="Hyperlink"/>
    <w:basedOn w:val="a0"/>
    <w:semiHidden/>
    <w:unhideWhenUsed/>
    <w:qFormat/>
    <w:rsid w:val="00894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3449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2023-11-13T07:45:00Z</cp:lastPrinted>
  <dcterms:created xsi:type="dcterms:W3CDTF">2026-01-06T11:13:00Z</dcterms:created>
  <dcterms:modified xsi:type="dcterms:W3CDTF">2026-01-06T11:13:00Z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