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714B" w14:textId="77777777" w:rsidR="00BB24BA" w:rsidRPr="0044038C" w:rsidRDefault="00BB24BA" w:rsidP="00BB24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 xml:space="preserve">СИГНАЛІЗАЦІЙНЕ ПОВІДОМЛЕННЯ № </w:t>
      </w:r>
      <w:r w:rsidR="00E2423E"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14:paraId="42A318EC" w14:textId="1AF95267" w:rsidR="00BB24BA" w:rsidRPr="002A3AB3" w:rsidRDefault="00BB24BA" w:rsidP="009B4F0B">
      <w:pPr>
        <w:pStyle w:val="a3"/>
        <w:shd w:val="clear" w:color="auto" w:fill="FFFFFF"/>
        <w:spacing w:after="450" w:line="420" w:lineRule="atLeast"/>
        <w:jc w:val="center"/>
        <w:rPr>
          <w:bCs/>
          <w:i/>
          <w:sz w:val="28"/>
          <w:szCs w:val="28"/>
        </w:rPr>
      </w:pPr>
      <w:r w:rsidRPr="002A3AB3">
        <w:rPr>
          <w:bCs/>
          <w:i/>
          <w:sz w:val="28"/>
          <w:szCs w:val="28"/>
        </w:rPr>
        <w:t xml:space="preserve">щодо фітосанітарного стану сільськогосподарських угідь в господарствах Київської області від </w:t>
      </w:r>
      <w:r w:rsidR="00E2423E" w:rsidRPr="002A3AB3">
        <w:rPr>
          <w:bCs/>
          <w:i/>
          <w:sz w:val="28"/>
          <w:szCs w:val="28"/>
        </w:rPr>
        <w:t>2</w:t>
      </w:r>
      <w:r w:rsidR="00F41117">
        <w:rPr>
          <w:bCs/>
          <w:i/>
          <w:sz w:val="28"/>
          <w:szCs w:val="28"/>
        </w:rPr>
        <w:t>5</w:t>
      </w:r>
      <w:r w:rsidRPr="002A3AB3">
        <w:rPr>
          <w:bCs/>
          <w:i/>
          <w:sz w:val="28"/>
          <w:szCs w:val="28"/>
        </w:rPr>
        <w:t>.03.2026 року</w:t>
      </w:r>
    </w:p>
    <w:p w14:paraId="05FFE4F0" w14:textId="77777777" w:rsidR="007028C4" w:rsidRDefault="007028C4" w:rsidP="009B4F0B">
      <w:pPr>
        <w:pStyle w:val="a3"/>
        <w:shd w:val="clear" w:color="auto" w:fill="FFFFFF"/>
        <w:spacing w:after="450" w:line="420" w:lineRule="atLeast"/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36FEEE18" wp14:editId="6D00ECD4">
            <wp:extent cx="4876800" cy="3048000"/>
            <wp:effectExtent l="0" t="0" r="0" b="0"/>
            <wp:docPr id="1" name="Рисунок 1" descr="Своєчасна обробка саду по зеленому конусу цим складом дозволить завдати нищівного удару по небезпечним шкідникам і грибам. Навесні разом з культурними рослинами активізуються і шкідни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оєчасна обробка саду по зеленому конусу цим складом дозволить завдати нищівного удару по небезпечним шкідникам і грибам. Навесні разом з культурними рослинами активізуються і шкідни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7E70" w14:textId="69888DDA" w:rsidR="00BB24BA" w:rsidRPr="009B4F0B" w:rsidRDefault="007028C4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Головне управління Держпродспоживслужби в Київській області повідомляє , що в </w:t>
      </w:r>
      <w:r w:rsidR="00BB24BA"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період  розпускання бруньок у плодових дерев відбуватиметься відродження та активізація</w:t>
      </w:r>
      <w:r w:rsid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BB24BA" w:rsidRPr="009B4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шкідників плодових культур.</w:t>
      </w:r>
    </w:p>
    <w:p w14:paraId="724571D1" w14:textId="77777777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Зокрема, дерева заселятимуть садові довгоносики (сірий бруньковий довгоносик, букарка, казарка, яблуневий квіткоїд). Із зимуючих яєць відроджуватимуться попелиці, кліщі, медяниці. Пізніше виходитимуть із місць зимівлі гусениці листокруток. У осередках поширення – занедбаних насадженнях активізуються гусениці білана жилкуватого та золотогуза, з під щитків виходитимуть гусениці яблуневої молі.</w:t>
      </w:r>
    </w:p>
    <w:p w14:paraId="6D2C44AD" w14:textId="6BE981A6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перевищення порогу шкодочинності  сірим бруньковим довгоносиком - 3-5 жуків на 1 м гілок, букарки - 30 – 40 жуків на дерево, казарки – 7-9 жуків на дерево, яблуневого квіткоїда - 30 – 40 жуків на дерево при обтрушуванні, щоб не допустити масового поширення шкідників необхідно провести обприскування дозволеними до використання в Україні інсектицидами - діюча речовина: тіаклоприд, диметоат, дельтаметрин, біфентрин, піридабен, тіаметоксам, тіаметоксам+ хлорантраніліпрол, лямбда-цигалотрин+ тіаметоксам, імідаклоприд, тау-флювалінат, хлорпірифос+ біфентрин та інші. Оптимальними строками для захисту садів від комплексу шкідників є період початку розпускання бруньок – «зелений конус».</w:t>
      </w:r>
    </w:p>
    <w:p w14:paraId="56539476" w14:textId="781FB4F6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теплої погоди та високої вологості повітря на сприйнятливих сортах яблуні проявиться парша, борошниста роса. Проти зазначених хвороб рекомендовані фунгіциди з діючою речовиною: додин, каптан, тіофонат – метил, флутріафол, дифеконазол+карбендазим, тебуконазол, манкоцеб+цимоксаніл, ципродиніл та інші.</w:t>
      </w:r>
    </w:p>
    <w:p w14:paraId="5F735732" w14:textId="77777777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Для обробітку садів приватного сектору застосовують препарати, дозволені для роздрібного продажу населенню:</w:t>
      </w:r>
    </w:p>
    <w:p w14:paraId="66E4FB51" w14:textId="77777777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Інсектициди:</w:t>
      </w:r>
    </w:p>
    <w:p w14:paraId="798A50AD" w14:textId="77777777" w:rsidR="00BB24BA" w:rsidRPr="009B4F0B" w:rsidRDefault="00BB24BA" w:rsidP="009B4F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Актарa 240 SC – 1,5 мл на 8-10 л води на 1 сотку</w:t>
      </w:r>
    </w:p>
    <w:p w14:paraId="4A45FF86" w14:textId="77777777" w:rsidR="00BB24BA" w:rsidRPr="009B4F0B" w:rsidRDefault="00BB24BA" w:rsidP="009B4F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Антикліщ Макс, к.е. – 8-10 мл на 8-10 л води</w:t>
      </w:r>
    </w:p>
    <w:p w14:paraId="7A688920" w14:textId="77777777" w:rsidR="00BB24BA" w:rsidRPr="009B4F0B" w:rsidRDefault="00BB24BA" w:rsidP="009B4F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Енжіо 247 SC, к.с. – 1,8 мл на 5 л води</w:t>
      </w:r>
    </w:p>
    <w:p w14:paraId="17617B7A" w14:textId="77777777" w:rsidR="00BB24BA" w:rsidRPr="009B4F0B" w:rsidRDefault="00BB24BA" w:rsidP="009B4F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Прованто Вернал, к.с. – 2 мл на 10 л води та інші</w:t>
      </w:r>
    </w:p>
    <w:p w14:paraId="11CAABB3" w14:textId="77777777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Фунгіциди:</w:t>
      </w:r>
    </w:p>
    <w:p w14:paraId="2729A43B" w14:textId="77777777" w:rsidR="00BB24BA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Айрон, з.п. – 300-600 г на 10 л води</w:t>
      </w:r>
    </w:p>
    <w:p w14:paraId="038E39BD" w14:textId="77777777" w:rsidR="00BB24BA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Бордо МК, в.п. – 100-200 г на 10 л води</w:t>
      </w:r>
    </w:p>
    <w:p w14:paraId="0249B406" w14:textId="77777777" w:rsidR="00BB24BA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Гарт, з.п. – 30 г на 8-10 л води</w:t>
      </w:r>
    </w:p>
    <w:p w14:paraId="608BEBAC" w14:textId="77777777" w:rsidR="00BB24BA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Магнікур Стар – 5 мл на 10 л води</w:t>
      </w:r>
    </w:p>
    <w:p w14:paraId="72DD06BE" w14:textId="77777777" w:rsidR="007028C4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Миравіс – 3 мл на 8-10 л води</w:t>
      </w:r>
    </w:p>
    <w:p w14:paraId="24588F07" w14:textId="77777777" w:rsidR="00BB24BA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Блюз, к.с. – 0,5 мл на 8-10 л води</w:t>
      </w:r>
    </w:p>
    <w:p w14:paraId="7473B783" w14:textId="77777777" w:rsidR="00BB24BA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Джек Пот, к.е. – 2-4 мл на 10 л води</w:t>
      </w:r>
    </w:p>
    <w:p w14:paraId="165410BB" w14:textId="77777777" w:rsidR="00BB24BA" w:rsidRPr="009B4F0B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Спліт, к.е. – 2 мл на 10 л води</w:t>
      </w:r>
    </w:p>
    <w:p w14:paraId="32129E64" w14:textId="77777777" w:rsidR="00BB24BA" w:rsidRDefault="00BB24BA" w:rsidP="009B4F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Самшит, к.с. – 3 мл на 10 л води та інші.</w:t>
      </w:r>
    </w:p>
    <w:p w14:paraId="4A7FF425" w14:textId="77777777" w:rsidR="002A3AB3" w:rsidRPr="009B4F0B" w:rsidRDefault="002A3AB3" w:rsidP="002A3AB3">
      <w:pPr>
        <w:shd w:val="clear" w:color="auto" w:fill="FFFFFF"/>
        <w:spacing w:before="100" w:beforeAutospacing="1" w:after="100" w:afterAutospacing="1" w:line="270" w:lineRule="atLeast"/>
        <w:ind w:left="12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F532E9C" w14:textId="77777777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 захисту від хвороби курчавості листя персика дерева обробляють по зеленому конусу хорусом, в.г. – 2-3 г на 10 л води, магнікур сенсейшен, к.с. – 2,5-3,5 мл на 10 л води (з витратою 2 л робочого розчину на молоде дерево, 2–5 л – на дерево середнього віку, 5 л – на старе дерево), деланом, в.г. – 5 г на 5 л води та іншими препаратами.</w:t>
      </w:r>
    </w:p>
    <w:p w14:paraId="14E6AB6E" w14:textId="77777777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Застосовуючи засоби захисту рослин, варто пам’ятати, що захисні заходи слід проводити відповідно до визначених економічних порогів шкодочинності, у тиху безвітряну погоду, у ранкові або вечірні години.</w:t>
      </w:r>
    </w:p>
    <w:p w14:paraId="704B4BBD" w14:textId="77777777" w:rsidR="00BB24BA" w:rsidRPr="009B4F0B" w:rsidRDefault="00BB24BA" w:rsidP="009B4F0B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4F0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менше ніж за дві доби до проведення обробітків необхідно обов’язково повідомити голів ОТГ, старост сіл і селищ, населення та пасічників про час і місце їх проведення.</w:t>
      </w:r>
    </w:p>
    <w:p w14:paraId="13A57505" w14:textId="77777777" w:rsidR="00BB24BA" w:rsidRPr="009B4F0B" w:rsidRDefault="00BB24BA" w:rsidP="009B4F0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86EEE6" w14:textId="77777777" w:rsidR="007028C4" w:rsidRPr="009B4F0B" w:rsidRDefault="007028C4" w:rsidP="009B4F0B">
      <w:pPr>
        <w:pStyle w:val="a3"/>
        <w:shd w:val="clear" w:color="auto" w:fill="FFFFFF"/>
        <w:spacing w:after="450"/>
        <w:ind w:firstLine="851"/>
        <w:contextualSpacing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9B4F0B">
        <w:rPr>
          <w:b/>
          <w:bCs/>
          <w:i/>
          <w:iCs/>
          <w:color w:val="000000"/>
          <w:spacing w:val="-6"/>
          <w:kern w:val="26"/>
          <w:sz w:val="28"/>
          <w:szCs w:val="28"/>
        </w:rPr>
        <w:t>Нагадуємо, що при роботі з пестицидами необхідно дотримуватись регламентів застосування засобів захисту рослин, правил техніки безпеки та санітарно-гігієнічних вимог. Мати</w:t>
      </w:r>
      <w:r w:rsidRPr="009B4F0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посвідчення про право роботи з пестицидами, одержання якого передбачено </w:t>
      </w:r>
      <w:hyperlink r:id="rId6" w:tgtFrame="_blank" w:history="1">
        <w:r w:rsidRPr="002A3AB3">
          <w:rPr>
            <w:rStyle w:val="a5"/>
            <w:b/>
            <w:bCs/>
            <w:i/>
            <w:iCs/>
            <w:color w:val="000000"/>
            <w:sz w:val="28"/>
            <w:szCs w:val="28"/>
            <w:u w:val="none"/>
            <w:shd w:val="clear" w:color="auto" w:fill="FFFFFF"/>
          </w:rPr>
          <w:t>Законом України</w:t>
        </w:r>
      </w:hyperlink>
      <w:r w:rsidRPr="009B4F0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«Про пестициди і агрохімікати»</w:t>
      </w:r>
      <w:r w:rsidRPr="009B4F0B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sectPr w:rsidR="007028C4" w:rsidRPr="009B4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A6142"/>
    <w:multiLevelType w:val="multilevel"/>
    <w:tmpl w:val="E6C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C795C"/>
    <w:multiLevelType w:val="multilevel"/>
    <w:tmpl w:val="2A3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591641">
    <w:abstractNumId w:val="1"/>
  </w:num>
  <w:num w:numId="2" w16cid:durableId="61305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BA"/>
    <w:rsid w:val="00054D21"/>
    <w:rsid w:val="0007516E"/>
    <w:rsid w:val="000811DE"/>
    <w:rsid w:val="002A3AB3"/>
    <w:rsid w:val="00355BF3"/>
    <w:rsid w:val="003E1CF8"/>
    <w:rsid w:val="00450EB5"/>
    <w:rsid w:val="006D60DD"/>
    <w:rsid w:val="007028C4"/>
    <w:rsid w:val="009B4F0B"/>
    <w:rsid w:val="00BB24BA"/>
    <w:rsid w:val="00D062A6"/>
    <w:rsid w:val="00E2423E"/>
    <w:rsid w:val="00F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1285"/>
  <w15:chartTrackingRefBased/>
  <w15:docId w15:val="{F0A2CFB7-4179-4CEA-B27F-E807C397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B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B24BA"/>
    <w:rPr>
      <w:b/>
      <w:bCs/>
    </w:rPr>
  </w:style>
  <w:style w:type="character" w:styleId="a5">
    <w:name w:val="Hyperlink"/>
    <w:basedOn w:val="a0"/>
    <w:uiPriority w:val="99"/>
    <w:semiHidden/>
    <w:unhideWhenUsed/>
    <w:rsid w:val="007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6/95-%D0%B2%D1%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Спесивцев</dc:creator>
  <cp:keywords/>
  <dc:description/>
  <cp:lastModifiedBy>Юлія Проскурка</cp:lastModifiedBy>
  <cp:revision>4</cp:revision>
  <dcterms:created xsi:type="dcterms:W3CDTF">2026-03-25T07:50:00Z</dcterms:created>
  <dcterms:modified xsi:type="dcterms:W3CDTF">2026-03-25T08:11:00Z</dcterms:modified>
</cp:coreProperties>
</file>