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89E1C" w14:textId="77777777" w:rsidR="00831FF5" w:rsidRDefault="00831FF5" w:rsidP="00B84A92">
      <w:pPr>
        <w:widowControl w:val="0"/>
        <w:suppressAutoHyphens/>
        <w:spacing w:after="0" w:line="240" w:lineRule="auto"/>
        <w:jc w:val="center"/>
        <w:rPr>
          <w:rFonts w:ascii="Times New Roman" w:eastAsia="DejaVu Sans Mono" w:hAnsi="Times New Roman" w:cs="Times New Roman"/>
          <w:b/>
          <w:spacing w:val="-4"/>
          <w:kern w:val="26"/>
          <w:sz w:val="28"/>
          <w:szCs w:val="28"/>
          <w:lang w:eastAsia="zh-CN" w:bidi="hi-IN"/>
        </w:rPr>
      </w:pPr>
    </w:p>
    <w:p w14:paraId="7E7565B5" w14:textId="19FE457B" w:rsidR="00BE6BDD" w:rsidRPr="00F860FD" w:rsidRDefault="00BE6BDD" w:rsidP="00BE6B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860FD">
        <w:rPr>
          <w:rFonts w:ascii="Times New Roman" w:hAnsi="Times New Roman" w:cs="Times New Roman"/>
          <w:b/>
          <w:i/>
          <w:sz w:val="28"/>
          <w:szCs w:val="28"/>
        </w:rPr>
        <w:t>СИГНАЛІЗАЦІЙНЕ ПОВІДОМЛЕННЯ №</w:t>
      </w:r>
      <w:r w:rsidR="003A13B2" w:rsidRPr="00F860FD">
        <w:rPr>
          <w:rFonts w:ascii="Times New Roman" w:hAnsi="Times New Roman" w:cs="Times New Roman"/>
          <w:b/>
          <w:i/>
          <w:sz w:val="28"/>
          <w:szCs w:val="28"/>
        </w:rPr>
        <w:t xml:space="preserve"> 4</w:t>
      </w:r>
      <w:r w:rsidR="00BB33F6" w:rsidRPr="00F860FD">
        <w:rPr>
          <w:rFonts w:ascii="Times New Roman" w:hAnsi="Times New Roman" w:cs="Times New Roman"/>
          <w:b/>
          <w:i/>
          <w:sz w:val="28"/>
          <w:szCs w:val="28"/>
        </w:rPr>
        <w:t>9</w:t>
      </w:r>
    </w:p>
    <w:p w14:paraId="78CBD66C" w14:textId="0A4A155A" w:rsidR="00BE6BDD" w:rsidRPr="00F860FD" w:rsidRDefault="00BE6BDD" w:rsidP="00BE6B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860FD">
        <w:rPr>
          <w:rFonts w:ascii="Times New Roman" w:hAnsi="Times New Roman" w:cs="Times New Roman"/>
          <w:b/>
          <w:i/>
          <w:sz w:val="28"/>
          <w:szCs w:val="28"/>
        </w:rPr>
        <w:t>щодо фітосанітарного стану сільськогосподарських угідь в господарствах Київської області від 1</w:t>
      </w:r>
      <w:r w:rsidR="00D8445E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F860F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B04383" w:rsidRPr="00F860FD">
        <w:rPr>
          <w:rFonts w:ascii="Times New Roman" w:hAnsi="Times New Roman" w:cs="Times New Roman"/>
          <w:b/>
          <w:i/>
          <w:sz w:val="28"/>
          <w:szCs w:val="28"/>
        </w:rPr>
        <w:t>10</w:t>
      </w:r>
      <w:r w:rsidRPr="00F860FD">
        <w:rPr>
          <w:rFonts w:ascii="Times New Roman" w:hAnsi="Times New Roman" w:cs="Times New Roman"/>
          <w:b/>
          <w:i/>
          <w:sz w:val="28"/>
          <w:szCs w:val="28"/>
        </w:rPr>
        <w:t>.202</w:t>
      </w:r>
      <w:r w:rsidR="00BB33F6" w:rsidRPr="00F860FD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F860FD">
        <w:rPr>
          <w:rFonts w:ascii="Times New Roman" w:hAnsi="Times New Roman" w:cs="Times New Roman"/>
          <w:b/>
          <w:i/>
          <w:sz w:val="28"/>
          <w:szCs w:val="28"/>
        </w:rPr>
        <w:t xml:space="preserve"> року</w:t>
      </w:r>
    </w:p>
    <w:p w14:paraId="6BBECD83" w14:textId="49662BF2" w:rsidR="003A13B2" w:rsidRPr="003A13B2" w:rsidRDefault="00B84A92" w:rsidP="00BB33F6">
      <w:pPr>
        <w:spacing w:after="0" w:line="240" w:lineRule="auto"/>
        <w:jc w:val="both"/>
        <w:rPr>
          <w:rFonts w:cstheme="minorHAnsi"/>
          <w:spacing w:val="-4"/>
          <w:kern w:val="26"/>
          <w:sz w:val="28"/>
          <w:szCs w:val="28"/>
        </w:rPr>
      </w:pPr>
      <w:r>
        <w:rPr>
          <w:rFonts w:ascii="Times New Roman" w:hAnsi="Times New Roman" w:cs="Times New Roman"/>
          <w:spacing w:val="-4"/>
          <w:kern w:val="26"/>
          <w:sz w:val="28"/>
          <w:szCs w:val="28"/>
        </w:rPr>
        <w:tab/>
      </w:r>
    </w:p>
    <w:p w14:paraId="78358C2B" w14:textId="7B741662" w:rsidR="00B04383" w:rsidRDefault="00B04383" w:rsidP="00B0438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kern w:val="26"/>
          <w:sz w:val="28"/>
          <w:szCs w:val="28"/>
        </w:rPr>
      </w:pPr>
      <w:r w:rsidRPr="00B04383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="00BB33F6">
        <w:rPr>
          <w:noProof/>
        </w:rPr>
        <w:drawing>
          <wp:inline distT="0" distB="0" distL="0" distR="0" wp14:anchorId="5E32C88B" wp14:editId="273D7311">
            <wp:extent cx="4752975" cy="3048000"/>
            <wp:effectExtent l="0" t="0" r="9525" b="0"/>
            <wp:docPr id="1" name="Рисунок 1" descr="Увага - мишоподібні гризуні! | Головне управління Держпродспоживслужби у Вінницькій област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вага - мишоподібні гризуні! | Головне управління Держпродспоживслужби у Вінницькій області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55075" w14:textId="64DA6E65" w:rsidR="00B04383" w:rsidRDefault="00B04383" w:rsidP="00B04383">
      <w:pPr>
        <w:spacing w:after="0" w:line="240" w:lineRule="auto"/>
        <w:jc w:val="both"/>
        <w:rPr>
          <w:rFonts w:ascii="Times New Roman" w:hAnsi="Times New Roman" w:cs="Times New Roman"/>
          <w:i/>
          <w:iCs/>
          <w:spacing w:val="-4"/>
          <w:kern w:val="26"/>
          <w:sz w:val="28"/>
          <w:szCs w:val="28"/>
        </w:rPr>
      </w:pPr>
      <w:r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                   </w:t>
      </w:r>
    </w:p>
    <w:p w14:paraId="325C5B5A" w14:textId="498CF159" w:rsidR="00BB33F6" w:rsidRPr="003F5D2C" w:rsidRDefault="00BB33F6" w:rsidP="003F5D2C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kern w:val="26"/>
          <w:sz w:val="28"/>
          <w:szCs w:val="28"/>
        </w:rPr>
      </w:pP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 </w:t>
      </w:r>
      <w:r w:rsidRPr="003F5D2C">
        <w:rPr>
          <w:rFonts w:ascii="Times New Roman" w:hAnsi="Times New Roman" w:cs="Times New Roman"/>
          <w:sz w:val="28"/>
          <w:szCs w:val="28"/>
        </w:rPr>
        <w:t>Спеціалістами відділу захисту рослин та прогнозування Управління  контролю в сферах насінництва та розсадництва, карантину та захисту рослин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Головного управління Держпродспоживслужби в Київській області 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за результатами проведеного моніторингу встановлено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, що триває міграція  </w:t>
      </w:r>
      <w:r w:rsidRPr="003F5D2C">
        <w:rPr>
          <w:rFonts w:ascii="Times New Roman" w:hAnsi="Times New Roman" w:cs="Times New Roman"/>
          <w:b/>
          <w:bCs/>
          <w:spacing w:val="-4"/>
          <w:kern w:val="26"/>
          <w:sz w:val="28"/>
          <w:szCs w:val="28"/>
        </w:rPr>
        <w:t>мишоподібних гризунів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з місць резервації (неорні землі,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узбіччя доріг, стерня озимих і просапних культур) на посіви озимих зернових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культур, озимого ріпаку та багаторічні трави. При зниженні температури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очікується стрімке наростання чисельності гризунів.</w:t>
      </w:r>
    </w:p>
    <w:p w14:paraId="388CBEAD" w14:textId="77777777" w:rsidR="003F5D2C" w:rsidRDefault="00BB33F6" w:rsidP="003F5D2C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kern w:val="26"/>
          <w:sz w:val="28"/>
          <w:szCs w:val="28"/>
        </w:rPr>
      </w:pP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Найпоширеніший шкідник в регіоні це - полівка звичайна, яка заселяє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посіви озимих зернових, багаторічні трави, сади, пасовища, а взимку 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–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скирти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соломи. Одна полівка здатна за добу з'їдати по масі до 300% своєї ваги зелених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стебел. Тим самим полівки можуть завдати істотної шкоди озимим культурам і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багаторічним травам, якщо своєчасно не зупинити початок їх розмноження в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місцях резервацій. Слід відзначити, що полівки живляться переважно зеленими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рослинними кормами і швидко гинуть, якщо харчуються лише зерном. Миші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навпаки – основну енергію отримують з`їдаючи насіння.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</w:p>
    <w:p w14:paraId="49F552C8" w14:textId="77777777" w:rsidR="003F5D2C" w:rsidRDefault="00BB33F6" w:rsidP="003F5D2C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kern w:val="26"/>
          <w:sz w:val="28"/>
          <w:szCs w:val="28"/>
        </w:rPr>
      </w:pP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Завжди потрібно пам'ятати, що мишоподібні гризуни здатні мігрувати на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відстані від 3 до 5 км, вважаючи за краще поля з добре розвиненим густим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травостоєм. Також не варто забувати про високу плодючості гризунів, що дає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їм можливість швидко відновлювати свою чисельність. Одна миша кожні 20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днів приносить 6 - 12 мишенят, які вже на 20 - 30-й день після народження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починають розмножуватися. З осені до весни кількість виводків - більше п'яти.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</w:p>
    <w:p w14:paraId="66513F9A" w14:textId="0A7BC9B1" w:rsidR="00BB33F6" w:rsidRPr="003F5D2C" w:rsidRDefault="00BB33F6" w:rsidP="003F5D2C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kern w:val="26"/>
          <w:sz w:val="28"/>
          <w:szCs w:val="28"/>
        </w:rPr>
      </w:pP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Також мишоподібні гризуни – проблема багатьох зерносховищ,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овочесховищ, комор. З настанням зими щури та миші проникають у комори,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чинять шкоду врожаю. Вони є потенційними носіями збудників хвороб людей і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тварин. На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lastRenderedPageBreak/>
        <w:t>посівах сільськогосподарських культур та неорних землях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переважає полівка звичайна (75%), та у вересні-жовтні у південних районах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області зустрічається курганчикова миша (25%) на полях після соняшнику і</w:t>
      </w:r>
      <w:r w:rsid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 xml:space="preserve"> </w:t>
      </w: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кукурудзи.</w:t>
      </w:r>
    </w:p>
    <w:p w14:paraId="2CC3814A" w14:textId="77777777" w:rsidR="00D91EE7" w:rsidRDefault="00B04383" w:rsidP="003F5D2C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kern w:val="26"/>
          <w:sz w:val="28"/>
          <w:szCs w:val="28"/>
        </w:rPr>
      </w:pP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З метою попередження розвитку гризунів та збільшення внаслідок їх шкідливої діяльності втрат продукції рослинництва необхідно проводити регулярні обстеження сільськогосподарських та інших угідь, насамперед посівів озимини та багаторічних трав, і за перевищення порогу шкідливості (3-5 жилих колоній/га) застосовувати дозволені родентициди на основі діючих речовин бродіфакум, бромадіолон, флокумафен згідно з «Переліком пестицидів і агрохімікатів, дозволених до використання в Україні». Кожні 7-10 днів принади слід оновлювати до повного знищення шкідників. Проте пріоритетним методом боротьби з гризунами має бути біологічний. Діюча речовина біопрепаратів - бактерії Salmonella enteridis var. Issatchenko, які діють виключно на гризунів, викликаючи у них епізоотію черевного тифу. Застосовують такі біопрепарати, як Бактороденцид вологий зерновий ф-2001, 2,0-2,7 кг/га, Бактоцид, с.м., 2-3 г/нору, Родента БІО, з.п., 1-2 кг/га, Venator, р., 3-5 г/нору. Самостійно виготовити зернові принади можна за допомогою препаратів Бактеронцид гель та Раттер, р., змішуючи їх із зерном пшениці, жита, ячменю, вівса в кількості 1 л/10 кг принади</w:t>
      </w:r>
    </w:p>
    <w:p w14:paraId="3DA44A93" w14:textId="58115A56" w:rsidR="00B04383" w:rsidRPr="003F5D2C" w:rsidRDefault="00B04383" w:rsidP="003F5D2C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kern w:val="26"/>
          <w:sz w:val="28"/>
          <w:szCs w:val="28"/>
        </w:rPr>
      </w:pPr>
      <w:r w:rsidRPr="003F5D2C">
        <w:rPr>
          <w:rFonts w:ascii="Times New Roman" w:hAnsi="Times New Roman" w:cs="Times New Roman"/>
          <w:spacing w:val="-4"/>
          <w:kern w:val="26"/>
          <w:sz w:val="28"/>
          <w:szCs w:val="28"/>
        </w:rPr>
        <w:t>Для успішної боротьби з гризунами обов’язково слід враховувати їх видовий склад і особливості живлення. Так, народжені взимку полівки часто уникають зернової принади, в таких випадках краще застосувати аміачну воду по 150-250 мл/нору з притоптуванням. Смертність гризунів при застосуванні аміачної води сягає 100%. Якщо ж переважаючим видом є польова миша, яка несприйнятлива до бактерій Salmonella enteridis var. Issatchenko, застосування біопрепаратів буде неефективним, як і отруєних зернових принад – поїдаючи зерно, цей гризун завжди відкидає оболонку, де міститься основна кількість отрути. В такому випадку краще застосувати аміачну воду або препарат з діючою речовиною флокумафен.</w:t>
      </w:r>
    </w:p>
    <w:p w14:paraId="6B041CC0" w14:textId="77777777" w:rsidR="003A13B2" w:rsidRPr="003F5D2C" w:rsidRDefault="003A13B2" w:rsidP="003F5D2C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kern w:val="26"/>
          <w:sz w:val="28"/>
          <w:szCs w:val="28"/>
        </w:rPr>
      </w:pPr>
    </w:p>
    <w:p w14:paraId="6B059507" w14:textId="498D0E0F" w:rsidR="003A13B2" w:rsidRPr="003F5D2C" w:rsidRDefault="00B04383" w:rsidP="003F5D2C">
      <w:pPr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F5D2C">
        <w:rPr>
          <w:rFonts w:ascii="Times New Roman" w:hAnsi="Times New Roman" w:cs="Times New Roman"/>
          <w:b/>
          <w:bCs/>
          <w:i/>
          <w:iCs/>
          <w:spacing w:val="-4"/>
          <w:kern w:val="26"/>
          <w:sz w:val="28"/>
          <w:szCs w:val="28"/>
        </w:rPr>
        <w:t xml:space="preserve"> Під час застосування родентицидів слід суворо дотримуватися регламентів їх застосування, вимог санітарної безпеки, охорони праці та навколишнього середовища</w:t>
      </w:r>
      <w:r w:rsidR="003A13B2" w:rsidRPr="003F5D2C">
        <w:rPr>
          <w:rFonts w:ascii="Times New Roman" w:hAnsi="Times New Roman" w:cs="Times New Roman"/>
          <w:b/>
          <w:bCs/>
          <w:i/>
          <w:iCs/>
          <w:spacing w:val="-4"/>
          <w:kern w:val="26"/>
          <w:sz w:val="28"/>
          <w:szCs w:val="28"/>
        </w:rPr>
        <w:t xml:space="preserve">, </w:t>
      </w:r>
      <w:r w:rsidR="003A13B2" w:rsidRPr="003F5D2C">
        <w:rPr>
          <w:rFonts w:ascii="Times New Roman" w:hAnsi="Times New Roman" w:cs="Times New Roman"/>
          <w:b/>
          <w:i/>
          <w:iCs/>
          <w:sz w:val="28"/>
          <w:szCs w:val="28"/>
        </w:rPr>
        <w:t>а також ст. 4   ЗУ «Про захист рослин», яка передбачає: суворе дотримання регламентів застосування засобів захисту рослин; збереження корисної флори і фауни; недопущення пошкодження рослин, погіршення їх стану та забруднення продукції рослинного походження і довкілля засобами  захисту рослин; екологічне та економічне обґрунтування доцільності захисту рослин від</w:t>
      </w:r>
      <w:r w:rsidR="003A13B2" w:rsidRPr="003F5D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13B2" w:rsidRPr="003F5D2C">
        <w:rPr>
          <w:rFonts w:ascii="Times New Roman" w:hAnsi="Times New Roman" w:cs="Times New Roman"/>
          <w:b/>
          <w:i/>
          <w:iCs/>
          <w:sz w:val="28"/>
          <w:szCs w:val="28"/>
        </w:rPr>
        <w:t>шкідливих організмів! На оброблених ділянках  обов’язково виставляють попереджувальні знаки.</w:t>
      </w:r>
    </w:p>
    <w:p w14:paraId="13C81BA6" w14:textId="1BB303C5" w:rsidR="00BE6BDD" w:rsidRPr="003F5D2C" w:rsidRDefault="00BE6BDD" w:rsidP="003F5D2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sectPr w:rsidR="00BE6BDD" w:rsidRPr="003F5D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A92F1" w14:textId="77777777" w:rsidR="00764825" w:rsidRDefault="00764825">
      <w:pPr>
        <w:spacing w:line="240" w:lineRule="auto"/>
      </w:pPr>
      <w:r>
        <w:separator/>
      </w:r>
    </w:p>
  </w:endnote>
  <w:endnote w:type="continuationSeparator" w:id="0">
    <w:p w14:paraId="153D918B" w14:textId="77777777" w:rsidR="00764825" w:rsidRDefault="007648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Times New Roman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default"/>
    <w:sig w:usb0="00000000" w:usb1="00000000" w:usb2="02000028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5182" w14:textId="77777777" w:rsidR="00764825" w:rsidRDefault="00764825">
      <w:pPr>
        <w:spacing w:after="0"/>
      </w:pPr>
      <w:r>
        <w:separator/>
      </w:r>
    </w:p>
  </w:footnote>
  <w:footnote w:type="continuationSeparator" w:id="0">
    <w:p w14:paraId="7BA10697" w14:textId="77777777" w:rsidR="00764825" w:rsidRDefault="007648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350"/>
    <w:rsid w:val="000A6B01"/>
    <w:rsid w:val="00156F15"/>
    <w:rsid w:val="0023446F"/>
    <w:rsid w:val="003A13B2"/>
    <w:rsid w:val="003B02F2"/>
    <w:rsid w:val="003F5D2C"/>
    <w:rsid w:val="00447E05"/>
    <w:rsid w:val="00546EE1"/>
    <w:rsid w:val="005826F8"/>
    <w:rsid w:val="0059513E"/>
    <w:rsid w:val="00616798"/>
    <w:rsid w:val="00663113"/>
    <w:rsid w:val="00690350"/>
    <w:rsid w:val="006A514A"/>
    <w:rsid w:val="00764825"/>
    <w:rsid w:val="007D67D5"/>
    <w:rsid w:val="007E3203"/>
    <w:rsid w:val="00831FF5"/>
    <w:rsid w:val="00846837"/>
    <w:rsid w:val="008A3715"/>
    <w:rsid w:val="008E3FDE"/>
    <w:rsid w:val="00913514"/>
    <w:rsid w:val="009D4703"/>
    <w:rsid w:val="00A41E85"/>
    <w:rsid w:val="00A74E73"/>
    <w:rsid w:val="00B04383"/>
    <w:rsid w:val="00B84A92"/>
    <w:rsid w:val="00BB33F6"/>
    <w:rsid w:val="00BE6BDD"/>
    <w:rsid w:val="00C60805"/>
    <w:rsid w:val="00CB36C5"/>
    <w:rsid w:val="00D60C68"/>
    <w:rsid w:val="00D8445E"/>
    <w:rsid w:val="00D866CB"/>
    <w:rsid w:val="00D9187C"/>
    <w:rsid w:val="00D91EE7"/>
    <w:rsid w:val="00DC6242"/>
    <w:rsid w:val="00EB1600"/>
    <w:rsid w:val="00F860FD"/>
    <w:rsid w:val="4F97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BB28C"/>
  <w15:docId w15:val="{5BFFB199-B1E9-43E7-94DB-665F86ACF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 w:val="0"/>
      <w:suppressAutoHyphens/>
      <w:spacing w:after="0" w:line="240" w:lineRule="auto"/>
    </w:pPr>
    <w:rPr>
      <w:rFonts w:ascii="Times New Roman" w:eastAsia="DejaVu Sans" w:hAnsi="Times New Roman" w:cs="Mangal"/>
      <w:kern w:val="2"/>
      <w:sz w:val="24"/>
      <w:szCs w:val="21"/>
      <w:lang w:val="ru-RU" w:eastAsia="zh-CN" w:bidi="hi-IN"/>
    </w:rPr>
  </w:style>
  <w:style w:type="paragraph" w:customStyle="1" w:styleId="a4">
    <w:name w:val="Текст в заданном формате"/>
    <w:basedOn w:val="a"/>
    <w:qFormat/>
    <w:pPr>
      <w:widowControl w:val="0"/>
      <w:suppressAutoHyphens/>
      <w:spacing w:after="0" w:line="240" w:lineRule="auto"/>
    </w:pPr>
    <w:rPr>
      <w:rFonts w:ascii="DejaVu Sans Mono" w:eastAsia="DejaVu Sans Mono" w:hAnsi="DejaVu Sans Mono" w:cs="DejaVu Sans Mono"/>
      <w:kern w:val="2"/>
      <w:sz w:val="20"/>
      <w:szCs w:val="20"/>
      <w:lang w:val="ru-RU"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3B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B02F2"/>
    <w:rPr>
      <w:rFonts w:ascii="Tahoma" w:eastAsiaTheme="minorHAnsi" w:hAnsi="Tahoma" w:cs="Tahoma"/>
      <w:sz w:val="16"/>
      <w:szCs w:val="1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2922</Words>
  <Characters>1666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Юлія Проскурка</cp:lastModifiedBy>
  <cp:revision>4</cp:revision>
  <cp:lastPrinted>2024-06-11T05:38:00Z</cp:lastPrinted>
  <dcterms:created xsi:type="dcterms:W3CDTF">2026-10-15T09:08:00Z</dcterms:created>
  <dcterms:modified xsi:type="dcterms:W3CDTF">2026-10-15T10:15:00Z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B989A7B4025149B3899F9388CCD5574E</vt:lpwstr>
  </property>
</Properties>
</file>